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502A6" w14:textId="77777777" w:rsidR="00EE3E80" w:rsidRDefault="00EE3E80" w:rsidP="00B27F47">
      <w:pPr>
        <w:spacing w:line="480" w:lineRule="auto"/>
        <w:rPr>
          <w:rFonts w:cs="Times New Roman"/>
          <w:color w:val="000000"/>
        </w:rPr>
      </w:pPr>
    </w:p>
    <w:p w14:paraId="180A427F" w14:textId="77777777" w:rsidR="00B27F47" w:rsidRDefault="00B27F47" w:rsidP="00B27F47">
      <w:pPr>
        <w:spacing w:line="480" w:lineRule="auto"/>
        <w:rPr>
          <w:rFonts w:cs="Times New Roman"/>
          <w:color w:val="000000"/>
        </w:rPr>
      </w:pPr>
    </w:p>
    <w:p w14:paraId="5CA5B889" w14:textId="77777777" w:rsidR="00B27F47" w:rsidRDefault="00B27F47" w:rsidP="00B27F47">
      <w:pPr>
        <w:spacing w:line="480" w:lineRule="auto"/>
        <w:rPr>
          <w:rFonts w:cs="Times New Roman"/>
          <w:color w:val="000000"/>
        </w:rPr>
      </w:pPr>
    </w:p>
    <w:p w14:paraId="0A2F40FC" w14:textId="12455E55" w:rsidR="00794A82" w:rsidRDefault="00794A82" w:rsidP="00A508FF">
      <w:pPr>
        <w:spacing w:line="480" w:lineRule="auto"/>
        <w:jc w:val="center"/>
        <w:rPr>
          <w:rFonts w:cs="Times New Roman"/>
          <w:b/>
          <w:color w:val="000000"/>
        </w:rPr>
      </w:pPr>
      <w:r w:rsidRPr="00A508FF">
        <w:rPr>
          <w:rFonts w:cs="Times New Roman"/>
          <w:b/>
          <w:color w:val="000000"/>
        </w:rPr>
        <w:t>A Paleoelevation History of the Southern Patagonian Andes from Hydrated Volcanic Glass</w:t>
      </w:r>
    </w:p>
    <w:p w14:paraId="0A409203" w14:textId="0A7CCBAB" w:rsidR="00A508FF" w:rsidRDefault="00A508FF" w:rsidP="00A508FF">
      <w:pPr>
        <w:jc w:val="center"/>
        <w:rPr>
          <w:rFonts w:cs="Times New Roman"/>
          <w:color w:val="000000"/>
        </w:rPr>
      </w:pPr>
      <w:r>
        <w:rPr>
          <w:rFonts w:cs="Times New Roman"/>
          <w:color w:val="000000"/>
        </w:rPr>
        <w:t>Martha Cosgrove</w:t>
      </w:r>
    </w:p>
    <w:p w14:paraId="6A2E3A3B" w14:textId="709E179D" w:rsidR="00A508FF" w:rsidRDefault="00A508FF" w:rsidP="00A508FF">
      <w:pPr>
        <w:jc w:val="center"/>
        <w:rPr>
          <w:rFonts w:cs="Times New Roman"/>
          <w:color w:val="000000"/>
        </w:rPr>
      </w:pPr>
      <w:r>
        <w:rPr>
          <w:rFonts w:cs="Times New Roman"/>
          <w:color w:val="000000"/>
        </w:rPr>
        <w:t>Mark Brandon, Noah Planavsky, and Dave Auerbach</w:t>
      </w:r>
    </w:p>
    <w:p w14:paraId="7BFCE096" w14:textId="64E1FE1E" w:rsidR="00A508FF" w:rsidRDefault="00A508FF" w:rsidP="00A508FF">
      <w:pPr>
        <w:jc w:val="center"/>
        <w:rPr>
          <w:rFonts w:cs="Times New Roman"/>
          <w:color w:val="000000"/>
        </w:rPr>
      </w:pPr>
      <w:r>
        <w:rPr>
          <w:rFonts w:cs="Times New Roman"/>
          <w:color w:val="000000"/>
        </w:rPr>
        <w:t>May 6, 2016</w:t>
      </w:r>
    </w:p>
    <w:p w14:paraId="38BA6084" w14:textId="77777777" w:rsidR="00B27F47" w:rsidRDefault="00B27F47" w:rsidP="00A508FF">
      <w:pPr>
        <w:jc w:val="center"/>
        <w:rPr>
          <w:rFonts w:cs="Times New Roman"/>
          <w:color w:val="000000"/>
        </w:rPr>
      </w:pPr>
    </w:p>
    <w:p w14:paraId="611588AF" w14:textId="77777777" w:rsidR="00B27F47" w:rsidRDefault="00B27F47" w:rsidP="00A508FF">
      <w:pPr>
        <w:jc w:val="center"/>
        <w:rPr>
          <w:rFonts w:cs="Times New Roman"/>
          <w:color w:val="000000"/>
        </w:rPr>
      </w:pPr>
    </w:p>
    <w:p w14:paraId="12298E86" w14:textId="77777777" w:rsidR="00B27F47" w:rsidRDefault="00B27F47" w:rsidP="00A508FF">
      <w:pPr>
        <w:jc w:val="center"/>
        <w:rPr>
          <w:rFonts w:cs="Times New Roman"/>
          <w:color w:val="000000"/>
        </w:rPr>
      </w:pPr>
    </w:p>
    <w:p w14:paraId="5F4D6233" w14:textId="77777777" w:rsidR="00B27F47" w:rsidRDefault="00B27F47" w:rsidP="00A508FF">
      <w:pPr>
        <w:jc w:val="center"/>
        <w:rPr>
          <w:rFonts w:cs="Times New Roman"/>
          <w:color w:val="000000"/>
        </w:rPr>
      </w:pPr>
    </w:p>
    <w:p w14:paraId="36BD2F38" w14:textId="77777777" w:rsidR="00B27F47" w:rsidRDefault="00B27F47" w:rsidP="00A508FF">
      <w:pPr>
        <w:jc w:val="center"/>
        <w:rPr>
          <w:rFonts w:cs="Times New Roman"/>
          <w:color w:val="000000"/>
        </w:rPr>
      </w:pPr>
    </w:p>
    <w:p w14:paraId="12C95861" w14:textId="77777777" w:rsidR="00B27F47" w:rsidRDefault="00B27F47" w:rsidP="00A508FF">
      <w:pPr>
        <w:jc w:val="center"/>
        <w:rPr>
          <w:rFonts w:cs="Times New Roman"/>
          <w:color w:val="000000"/>
        </w:rPr>
      </w:pPr>
    </w:p>
    <w:p w14:paraId="0E4DB348" w14:textId="77777777" w:rsidR="00B27F47" w:rsidRDefault="00B27F47" w:rsidP="00A508FF">
      <w:pPr>
        <w:jc w:val="center"/>
        <w:rPr>
          <w:rFonts w:cs="Times New Roman"/>
          <w:color w:val="000000"/>
        </w:rPr>
      </w:pPr>
    </w:p>
    <w:p w14:paraId="55E39CFC" w14:textId="77777777" w:rsidR="00B27F47" w:rsidRDefault="00B27F47" w:rsidP="00A508FF">
      <w:pPr>
        <w:jc w:val="center"/>
        <w:rPr>
          <w:rFonts w:cs="Times New Roman"/>
          <w:color w:val="000000"/>
        </w:rPr>
      </w:pPr>
    </w:p>
    <w:p w14:paraId="2F40D2C1" w14:textId="77777777" w:rsidR="00A508FF" w:rsidRDefault="00A508FF" w:rsidP="00A508FF">
      <w:pPr>
        <w:jc w:val="center"/>
        <w:rPr>
          <w:rFonts w:cs="Times New Roman"/>
          <w:color w:val="000000"/>
        </w:rPr>
      </w:pPr>
    </w:p>
    <w:p w14:paraId="2A16A851" w14:textId="77777777" w:rsidR="00A508FF" w:rsidRDefault="00A508FF" w:rsidP="00A508FF">
      <w:pPr>
        <w:jc w:val="center"/>
        <w:rPr>
          <w:rFonts w:cs="Times New Roman"/>
          <w:color w:val="000000"/>
        </w:rPr>
      </w:pPr>
    </w:p>
    <w:p w14:paraId="406EE904" w14:textId="630F355B" w:rsidR="00A508FF" w:rsidRDefault="00A508FF" w:rsidP="00A508FF">
      <w:pPr>
        <w:jc w:val="center"/>
        <w:rPr>
          <w:rFonts w:cs="Times New Roman"/>
          <w:color w:val="000000"/>
        </w:rPr>
      </w:pPr>
      <w:r>
        <w:rPr>
          <w:rFonts w:cs="Times New Roman"/>
          <w:color w:val="000000"/>
        </w:rPr>
        <w:t>A Senior Thesis presented to the faculty of the Department of Geology and Geophysics, Yale University, in partial fulfillment of the Bachelor’s Degree.</w:t>
      </w:r>
    </w:p>
    <w:p w14:paraId="6E264DA0" w14:textId="77777777" w:rsidR="00A508FF" w:rsidRDefault="00A508FF" w:rsidP="00A508FF">
      <w:pPr>
        <w:jc w:val="center"/>
        <w:rPr>
          <w:rFonts w:cs="Times New Roman"/>
          <w:color w:val="000000"/>
        </w:rPr>
      </w:pPr>
    </w:p>
    <w:p w14:paraId="4E7CDA3A" w14:textId="77777777" w:rsidR="00A508FF" w:rsidRDefault="00A508FF" w:rsidP="00A508FF">
      <w:pPr>
        <w:jc w:val="center"/>
        <w:rPr>
          <w:rFonts w:cs="Times New Roman"/>
          <w:color w:val="000000"/>
        </w:rPr>
      </w:pPr>
    </w:p>
    <w:p w14:paraId="26CCBA83" w14:textId="77777777" w:rsidR="00A508FF" w:rsidRDefault="00A508FF" w:rsidP="00A508FF">
      <w:pPr>
        <w:jc w:val="center"/>
        <w:rPr>
          <w:rFonts w:cs="Times New Roman"/>
          <w:color w:val="000000"/>
        </w:rPr>
      </w:pPr>
    </w:p>
    <w:p w14:paraId="171C0C75" w14:textId="77777777" w:rsidR="00A508FF" w:rsidRDefault="00A508FF" w:rsidP="00A508FF">
      <w:pPr>
        <w:jc w:val="center"/>
        <w:rPr>
          <w:rFonts w:cs="Times New Roman"/>
          <w:color w:val="000000"/>
        </w:rPr>
      </w:pPr>
    </w:p>
    <w:p w14:paraId="5CA534A9" w14:textId="77777777" w:rsidR="00B27F47" w:rsidRDefault="00B27F47" w:rsidP="00A508FF">
      <w:pPr>
        <w:jc w:val="center"/>
        <w:rPr>
          <w:rFonts w:cs="Times New Roman"/>
          <w:color w:val="000000"/>
        </w:rPr>
      </w:pPr>
    </w:p>
    <w:p w14:paraId="48E22FE1" w14:textId="77777777" w:rsidR="00B27F47" w:rsidRDefault="00B27F47" w:rsidP="00A508FF">
      <w:pPr>
        <w:jc w:val="center"/>
        <w:rPr>
          <w:rFonts w:cs="Times New Roman"/>
          <w:color w:val="000000"/>
        </w:rPr>
      </w:pPr>
    </w:p>
    <w:p w14:paraId="2853A794" w14:textId="77777777" w:rsidR="00B27F47" w:rsidRDefault="00B27F47" w:rsidP="00A508FF">
      <w:pPr>
        <w:jc w:val="center"/>
        <w:rPr>
          <w:rFonts w:cs="Times New Roman"/>
          <w:color w:val="000000"/>
        </w:rPr>
      </w:pPr>
    </w:p>
    <w:p w14:paraId="2C508E44" w14:textId="77777777" w:rsidR="00B27F47" w:rsidRDefault="00B27F47" w:rsidP="00A508FF">
      <w:pPr>
        <w:jc w:val="center"/>
        <w:rPr>
          <w:rFonts w:cs="Times New Roman"/>
          <w:color w:val="000000"/>
        </w:rPr>
      </w:pPr>
    </w:p>
    <w:p w14:paraId="296E94B5" w14:textId="77777777" w:rsidR="00B27F47" w:rsidRDefault="00B27F47" w:rsidP="00A508FF">
      <w:pPr>
        <w:jc w:val="center"/>
        <w:rPr>
          <w:rFonts w:cs="Times New Roman"/>
          <w:color w:val="000000"/>
        </w:rPr>
      </w:pPr>
    </w:p>
    <w:p w14:paraId="124B9A9B" w14:textId="77777777" w:rsidR="00B27F47" w:rsidRDefault="00B27F47" w:rsidP="00A508FF">
      <w:pPr>
        <w:jc w:val="center"/>
        <w:rPr>
          <w:rFonts w:cs="Times New Roman"/>
          <w:color w:val="000000"/>
        </w:rPr>
      </w:pPr>
    </w:p>
    <w:p w14:paraId="7976DE48" w14:textId="77777777" w:rsidR="00B27F47" w:rsidRDefault="00B27F47" w:rsidP="00A508FF">
      <w:pPr>
        <w:jc w:val="center"/>
        <w:rPr>
          <w:rFonts w:cs="Times New Roman"/>
          <w:color w:val="000000"/>
        </w:rPr>
      </w:pPr>
    </w:p>
    <w:p w14:paraId="3DD86107" w14:textId="77777777" w:rsidR="00B27F47" w:rsidRDefault="00B27F47" w:rsidP="00A508FF">
      <w:pPr>
        <w:jc w:val="center"/>
        <w:rPr>
          <w:rFonts w:cs="Times New Roman"/>
          <w:color w:val="000000"/>
        </w:rPr>
      </w:pPr>
    </w:p>
    <w:p w14:paraId="597EDE57" w14:textId="77777777" w:rsidR="00A508FF" w:rsidRDefault="00A508FF" w:rsidP="00A508FF">
      <w:pPr>
        <w:jc w:val="center"/>
        <w:rPr>
          <w:rFonts w:cs="Times New Roman"/>
          <w:color w:val="000000"/>
        </w:rPr>
      </w:pPr>
    </w:p>
    <w:p w14:paraId="3EAB00F8" w14:textId="50F09016" w:rsidR="00A508FF" w:rsidRDefault="00A508FF" w:rsidP="00A508FF">
      <w:pPr>
        <w:jc w:val="center"/>
        <w:rPr>
          <w:rFonts w:cs="Times New Roman"/>
          <w:color w:val="000000"/>
        </w:rPr>
      </w:pPr>
      <w:r>
        <w:rPr>
          <w:rFonts w:cs="Times New Roman"/>
          <w:color w:val="000000"/>
        </w:rPr>
        <w:t>In present this thesis in partial fulfillment of the Bachelor’s Degree from the Department of Geology and Geophysics, Yale University, I agree that the department may make copies or post it on the departmental website so that other may better understand the undergraduate research of the department. I further agree that extensive copying of this thesis is allowable only for scholarly purposes. It is understood, however, that any copying or publication of this thesis for commercial purposes or financial gain is not allowed without my written consent.</w:t>
      </w:r>
    </w:p>
    <w:p w14:paraId="2C06E133" w14:textId="77777777" w:rsidR="00B27F47" w:rsidRDefault="00A508FF" w:rsidP="00B27F47">
      <w:pPr>
        <w:jc w:val="right"/>
        <w:rPr>
          <w:rFonts w:cs="Times New Roman"/>
        </w:rPr>
      </w:pPr>
      <w:r>
        <w:rPr>
          <w:rFonts w:cs="Times New Roman"/>
          <w:color w:val="000000"/>
        </w:rPr>
        <w:t>Martha Cosgrove, 6 May, 2016</w:t>
      </w:r>
    </w:p>
    <w:p w14:paraId="3545A3C9" w14:textId="1EFA245E" w:rsidR="00E52224" w:rsidRPr="00B27F47" w:rsidRDefault="00601AA0" w:rsidP="00B27F47">
      <w:pPr>
        <w:rPr>
          <w:rFonts w:cs="Times New Roman"/>
        </w:rPr>
      </w:pPr>
      <w:r>
        <w:rPr>
          <w:rFonts w:cs="Times New Roman"/>
          <w:b/>
          <w:color w:val="000000"/>
        </w:rPr>
        <w:lastRenderedPageBreak/>
        <w:t>Abstract</w:t>
      </w:r>
      <w:r w:rsidR="00E52224">
        <w:rPr>
          <w:rFonts w:cs="Times New Roman"/>
          <w:b/>
          <w:color w:val="000000"/>
        </w:rPr>
        <w:t xml:space="preserve"> </w:t>
      </w:r>
    </w:p>
    <w:p w14:paraId="3AFDAD80" w14:textId="4BA91CAD" w:rsidR="00E52224" w:rsidRPr="00B27F47" w:rsidRDefault="00E52224" w:rsidP="00E52224">
      <w:pPr>
        <w:rPr>
          <w:rFonts w:cs="Times New Roman"/>
          <w:b/>
          <w:color w:val="000000"/>
        </w:rPr>
      </w:pPr>
      <w:r w:rsidRPr="00B27F47">
        <w:rPr>
          <w:rFonts w:cs="Times New Roman"/>
          <w:color w:val="000000"/>
        </w:rPr>
        <w:t xml:space="preserve">This study uses hydrated volcanic glass, integrated in fine-grained sandstones and mudstones, as a recorder of water isotopes. Samples of Cenozoic sediments from the east side of the Patagonian Andes, specifically from sections at Lago Jeinimeni (Paleocene-early Eocene) and Gran Barranca (Eocene-Miocene) are analyzed here. Results of sample analysis show </w:t>
      </w:r>
      <w:r w:rsidRPr="00B27F47">
        <w:rPr>
          <w:rFonts w:eastAsia="Times New Roman" w:cs="Times New Roman"/>
          <w:bCs/>
          <w:iCs/>
          <w:color w:val="252525"/>
          <w:shd w:val="clear" w:color="auto" w:fill="FFFFFF"/>
        </w:rPr>
        <w:t>δD values to range from -78</w:t>
      </w:r>
      <w:r w:rsidRPr="00B27F47">
        <w:rPr>
          <w:rFonts w:eastAsia="Times New Roman" w:cs="Times New Roman"/>
          <w:color w:val="222222"/>
          <w:shd w:val="clear" w:color="auto" w:fill="FFFFFF"/>
        </w:rPr>
        <w:t>‰</w:t>
      </w:r>
      <w:r w:rsidRPr="00B27F47">
        <w:rPr>
          <w:rFonts w:cs="Times New Roman"/>
          <w:color w:val="252525"/>
          <w:shd w:val="clear" w:color="auto" w:fill="FFFFFF"/>
        </w:rPr>
        <w:t xml:space="preserve"> to -88</w:t>
      </w:r>
      <w:r w:rsidRPr="00B27F47">
        <w:rPr>
          <w:rFonts w:eastAsia="Times New Roman" w:cs="Times New Roman"/>
          <w:color w:val="222222"/>
          <w:shd w:val="clear" w:color="auto" w:fill="FFFFFF"/>
        </w:rPr>
        <w:t xml:space="preserve">‰. Trends in results imply a topographic barrier present in the Paleocene and topographic growth between the early and late Eocene. Analysis suggests pre-Paleocene mountain building, with the main period of building occurring in the Late Cretaceous.   </w:t>
      </w:r>
    </w:p>
    <w:p w14:paraId="5CFAAFD2" w14:textId="77777777" w:rsidR="0030124B" w:rsidRDefault="0030124B" w:rsidP="00035B13">
      <w:pPr>
        <w:spacing w:line="480" w:lineRule="auto"/>
        <w:rPr>
          <w:rFonts w:cs="Times New Roman"/>
          <w:b/>
          <w:bCs/>
          <w:color w:val="000000"/>
        </w:rPr>
      </w:pPr>
    </w:p>
    <w:p w14:paraId="1A2FC0D2" w14:textId="36401570" w:rsidR="00794A82" w:rsidRPr="00794A82" w:rsidRDefault="00601AA0" w:rsidP="00A33446">
      <w:pPr>
        <w:spacing w:line="360" w:lineRule="auto"/>
        <w:rPr>
          <w:rFonts w:cs="Times New Roman"/>
        </w:rPr>
      </w:pPr>
      <w:r>
        <w:rPr>
          <w:rFonts w:cs="Times New Roman"/>
          <w:b/>
          <w:bCs/>
          <w:color w:val="000000"/>
        </w:rPr>
        <w:t>Introduction</w:t>
      </w:r>
    </w:p>
    <w:p w14:paraId="35050265" w14:textId="63CDD6DF" w:rsidR="00794A82" w:rsidRDefault="00794A82" w:rsidP="00601AA0">
      <w:pPr>
        <w:spacing w:line="360" w:lineRule="auto"/>
        <w:rPr>
          <w:rFonts w:cs="Times New Roman"/>
          <w:color w:val="000000"/>
        </w:rPr>
      </w:pPr>
      <w:r w:rsidRPr="00794A82">
        <w:rPr>
          <w:rFonts w:cs="Times New Roman"/>
          <w:color w:val="000000"/>
        </w:rPr>
        <w:t xml:space="preserve">An important objective in both </w:t>
      </w:r>
      <w:r w:rsidR="00B84054">
        <w:rPr>
          <w:rFonts w:cs="Times New Roman"/>
          <w:color w:val="000000"/>
        </w:rPr>
        <w:t xml:space="preserve">understanding </w:t>
      </w:r>
      <w:r w:rsidRPr="00794A82">
        <w:rPr>
          <w:rFonts w:cs="Times New Roman"/>
          <w:color w:val="000000"/>
        </w:rPr>
        <w:t>tectonic processes and paleoclimate</w:t>
      </w:r>
      <w:r w:rsidR="006B2879">
        <w:rPr>
          <w:rFonts w:cs="Times New Roman"/>
          <w:color w:val="000000"/>
        </w:rPr>
        <w:t>s</w:t>
      </w:r>
      <w:r w:rsidRPr="00794A82">
        <w:rPr>
          <w:rFonts w:cs="Times New Roman"/>
          <w:color w:val="000000"/>
        </w:rPr>
        <w:t xml:space="preserve"> is to measure the evolution of topography over geologic time. This can provide insight into fold and thrust belts, correlated shortening and uplift and may aid in the future ability to model past, present, and future climate and plate movement more precisely. Estimates of paleoelevation can aid in determining orogenic development throughout particular time periods.</w:t>
      </w:r>
    </w:p>
    <w:p w14:paraId="6AA9C742" w14:textId="7207E6EF" w:rsidR="001B2D3B" w:rsidRDefault="00794A82" w:rsidP="00A33446">
      <w:pPr>
        <w:spacing w:line="360" w:lineRule="auto"/>
        <w:ind w:firstLine="360"/>
        <w:rPr>
          <w:rFonts w:cs="Times New Roman"/>
          <w:color w:val="000000"/>
        </w:rPr>
      </w:pPr>
      <w:r w:rsidRPr="00794A82">
        <w:rPr>
          <w:rFonts w:cs="Times New Roman"/>
          <w:color w:val="000000"/>
        </w:rPr>
        <w:t>Several techniques can be used to determine</w:t>
      </w:r>
      <w:r w:rsidR="001B2D3B">
        <w:rPr>
          <w:rFonts w:cs="Times New Roman"/>
          <w:color w:val="000000"/>
        </w:rPr>
        <w:t xml:space="preserve"> the height of paleotopography:</w:t>
      </w:r>
    </w:p>
    <w:p w14:paraId="32839946" w14:textId="7674CB4B" w:rsidR="001B2D3B" w:rsidRPr="001B2D3B" w:rsidRDefault="001B2D3B" w:rsidP="00A33446">
      <w:pPr>
        <w:pStyle w:val="ListParagraph"/>
        <w:numPr>
          <w:ilvl w:val="0"/>
          <w:numId w:val="9"/>
        </w:numPr>
        <w:spacing w:line="360" w:lineRule="auto"/>
        <w:rPr>
          <w:rFonts w:cs="Times New Roman"/>
          <w:color w:val="000000"/>
        </w:rPr>
      </w:pPr>
      <w:r w:rsidRPr="001B2D3B">
        <w:rPr>
          <w:rFonts w:cs="Times New Roman"/>
          <w:i/>
          <w:color w:val="000000"/>
        </w:rPr>
        <w:t>Stratigraphy and thickness of peripheral basins</w:t>
      </w:r>
      <w:r>
        <w:rPr>
          <w:rFonts w:cs="Times New Roman"/>
          <w:color w:val="000000"/>
        </w:rPr>
        <w:t xml:space="preserve">: </w:t>
      </w:r>
      <w:r w:rsidR="00667CC1" w:rsidRPr="001B2D3B">
        <w:rPr>
          <w:rFonts w:cs="Times New Roman"/>
          <w:color w:val="000000"/>
        </w:rPr>
        <w:t xml:space="preserve">As </w:t>
      </w:r>
      <w:r w:rsidR="00F14016" w:rsidRPr="001B2D3B">
        <w:rPr>
          <w:rFonts w:cs="Times New Roman"/>
          <w:color w:val="000000"/>
        </w:rPr>
        <w:t>an</w:t>
      </w:r>
      <w:r w:rsidR="000D0D96" w:rsidRPr="001B2D3B">
        <w:rPr>
          <w:rFonts w:cs="Times New Roman"/>
          <w:color w:val="000000"/>
        </w:rPr>
        <w:t xml:space="preserve"> orogeny </w:t>
      </w:r>
      <w:r w:rsidR="00667CC1" w:rsidRPr="001B2D3B">
        <w:rPr>
          <w:rFonts w:cs="Times New Roman"/>
          <w:color w:val="000000"/>
        </w:rPr>
        <w:t>develops,</w:t>
      </w:r>
      <w:r w:rsidR="000D0D96" w:rsidRPr="001B2D3B">
        <w:rPr>
          <w:rFonts w:cs="Times New Roman"/>
          <w:color w:val="000000"/>
        </w:rPr>
        <w:t xml:space="preserve"> uplift and deformation cause</w:t>
      </w:r>
      <w:r w:rsidR="007B69A4" w:rsidRPr="001B2D3B">
        <w:rPr>
          <w:rFonts w:cs="Times New Roman"/>
          <w:color w:val="000000"/>
        </w:rPr>
        <w:t xml:space="preserve"> synorogenic material of flysch (submarine) and molasse (subaerial) to accumulate in the foreland basin.  The deposition results in a structural basin of stratified rock. Molasse deposition </w:t>
      </w:r>
      <w:r w:rsidR="00F14016" w:rsidRPr="001B2D3B">
        <w:rPr>
          <w:rFonts w:cs="Times New Roman"/>
          <w:color w:val="000000"/>
        </w:rPr>
        <w:t>will stop with</w:t>
      </w:r>
      <w:r w:rsidR="007B69A4" w:rsidRPr="001B2D3B">
        <w:rPr>
          <w:rFonts w:cs="Times New Roman"/>
          <w:color w:val="000000"/>
        </w:rPr>
        <w:t xml:space="preserve"> </w:t>
      </w:r>
      <w:r w:rsidR="00F14016" w:rsidRPr="001B2D3B">
        <w:rPr>
          <w:rFonts w:cs="Times New Roman"/>
          <w:color w:val="000000"/>
        </w:rPr>
        <w:t xml:space="preserve">a decrease in </w:t>
      </w:r>
      <w:r w:rsidR="007B69A4" w:rsidRPr="001B2D3B">
        <w:rPr>
          <w:rFonts w:cs="Times New Roman"/>
          <w:color w:val="000000"/>
        </w:rPr>
        <w:t xml:space="preserve">orogenic activity, </w:t>
      </w:r>
      <w:r w:rsidR="00F14016" w:rsidRPr="001B2D3B">
        <w:rPr>
          <w:rFonts w:cs="Times New Roman"/>
          <w:color w:val="000000"/>
        </w:rPr>
        <w:t xml:space="preserve">thus </w:t>
      </w:r>
      <w:r w:rsidR="007B69A4" w:rsidRPr="001B2D3B">
        <w:rPr>
          <w:rFonts w:cs="Times New Roman"/>
          <w:color w:val="000000"/>
        </w:rPr>
        <w:t>mirroring</w:t>
      </w:r>
      <w:r w:rsidR="00F14016" w:rsidRPr="001B2D3B">
        <w:rPr>
          <w:rFonts w:cs="Times New Roman"/>
          <w:color w:val="000000"/>
        </w:rPr>
        <w:t xml:space="preserve"> orogenic development. Using processes to constrain age and sedimentation rates, these depositional environments can estimate age and growth periods of topography (Stanley, 2005). </w:t>
      </w:r>
    </w:p>
    <w:p w14:paraId="3E0248B6" w14:textId="248AB33F" w:rsidR="001B2D3B" w:rsidRDefault="001B2D3B" w:rsidP="00A33446">
      <w:pPr>
        <w:pStyle w:val="ListParagraph"/>
        <w:numPr>
          <w:ilvl w:val="0"/>
          <w:numId w:val="9"/>
        </w:numPr>
        <w:spacing w:line="360" w:lineRule="auto"/>
        <w:rPr>
          <w:rFonts w:cs="Times New Roman"/>
          <w:color w:val="000000"/>
        </w:rPr>
      </w:pPr>
      <w:r w:rsidRPr="001B2D3B">
        <w:rPr>
          <w:rFonts w:cs="Times New Roman"/>
          <w:i/>
          <w:color w:val="000000"/>
        </w:rPr>
        <w:t>Thermochronolgy</w:t>
      </w:r>
      <w:r>
        <w:rPr>
          <w:rFonts w:cs="Times New Roman"/>
          <w:color w:val="000000"/>
        </w:rPr>
        <w:t xml:space="preserve"> </w:t>
      </w:r>
      <w:r w:rsidR="0023475E" w:rsidRPr="001B2D3B">
        <w:rPr>
          <w:rFonts w:cs="Times New Roman"/>
          <w:color w:val="000000"/>
        </w:rPr>
        <w:t xml:space="preserve">is the study of the timing and rate at which rocks cool through exhumation. </w:t>
      </w:r>
      <w:r w:rsidR="006B7B0B" w:rsidRPr="001B2D3B">
        <w:rPr>
          <w:rFonts w:cs="Times New Roman"/>
          <w:color w:val="000000"/>
        </w:rPr>
        <w:t xml:space="preserve">Changes in sediment lag time (time elapsed between passage of dated grain through closure depth for the thermochronometer and deposition of the sediment) can serve as an orogenic proxy (Reiners, 2007). </w:t>
      </w:r>
      <w:r w:rsidR="0023475E" w:rsidRPr="001B2D3B">
        <w:rPr>
          <w:rFonts w:cs="Times New Roman"/>
          <w:color w:val="000000"/>
        </w:rPr>
        <w:t>Reiners &amp; Brandon (2006)</w:t>
      </w:r>
      <w:r w:rsidR="006B7B0B" w:rsidRPr="001B2D3B">
        <w:rPr>
          <w:rFonts w:cs="Times New Roman"/>
          <w:color w:val="000000"/>
        </w:rPr>
        <w:t xml:space="preserve"> affirm</w:t>
      </w:r>
      <w:r w:rsidR="0023475E" w:rsidRPr="001B2D3B">
        <w:rPr>
          <w:rFonts w:cs="Times New Roman"/>
          <w:color w:val="000000"/>
        </w:rPr>
        <w:t>, “thermochronolgy can constrain erosion rates and their spatial-temporal variations on timescales of ~10</w:t>
      </w:r>
      <w:r w:rsidR="0023475E" w:rsidRPr="001B2D3B">
        <w:rPr>
          <w:rFonts w:cs="Times New Roman"/>
          <w:color w:val="000000"/>
          <w:vertAlign w:val="superscript"/>
        </w:rPr>
        <w:t>5</w:t>
      </w:r>
      <w:r w:rsidR="0023475E" w:rsidRPr="001B2D3B">
        <w:rPr>
          <w:rFonts w:cs="Times New Roman"/>
          <w:color w:val="000000"/>
        </w:rPr>
        <w:t xml:space="preserve"> – 10</w:t>
      </w:r>
      <w:r w:rsidR="0023475E" w:rsidRPr="001B2D3B">
        <w:rPr>
          <w:rFonts w:cs="Times New Roman"/>
          <w:color w:val="000000"/>
          <w:vertAlign w:val="superscript"/>
        </w:rPr>
        <w:t>7</w:t>
      </w:r>
      <w:r w:rsidR="0023475E" w:rsidRPr="001B2D3B">
        <w:rPr>
          <w:rFonts w:cs="Times New Roman"/>
          <w:color w:val="000000"/>
        </w:rPr>
        <w:t xml:space="preserve"> years, [and] commensurate with orogenic growth and decay cycles” (p. 419). </w:t>
      </w:r>
    </w:p>
    <w:p w14:paraId="6B0E48BE" w14:textId="1E2FA9A0" w:rsidR="00C13566" w:rsidRDefault="001B2D3B" w:rsidP="00A33446">
      <w:pPr>
        <w:pStyle w:val="ListParagraph"/>
        <w:numPr>
          <w:ilvl w:val="0"/>
          <w:numId w:val="9"/>
        </w:numPr>
        <w:spacing w:line="360" w:lineRule="auto"/>
        <w:rPr>
          <w:rFonts w:cs="Times New Roman"/>
          <w:color w:val="000000"/>
        </w:rPr>
      </w:pPr>
      <w:r w:rsidRPr="001B2D3B">
        <w:rPr>
          <w:rFonts w:cs="Times New Roman"/>
          <w:i/>
          <w:color w:val="000000"/>
        </w:rPr>
        <w:t>Direct evidence</w:t>
      </w:r>
      <w:r>
        <w:rPr>
          <w:rFonts w:cs="Times New Roman"/>
          <w:color w:val="000000"/>
        </w:rPr>
        <w:t xml:space="preserve">: </w:t>
      </w:r>
      <w:r w:rsidR="00C13566" w:rsidRPr="001B2D3B">
        <w:rPr>
          <w:rFonts w:cs="Times New Roman"/>
          <w:color w:val="000000"/>
        </w:rPr>
        <w:t>Examples of direct evidence could include fossils from plant species that only grow in certain conditions, or examining the size and amount of vesicles in lava due to pressure changes at certain elevations, thus constraining the zone of growth.</w:t>
      </w:r>
    </w:p>
    <w:p w14:paraId="780B3447" w14:textId="0D76EAFA" w:rsidR="001B2D3B" w:rsidRPr="001B2D3B" w:rsidRDefault="001B2D3B" w:rsidP="00A33446">
      <w:pPr>
        <w:pStyle w:val="ListParagraph"/>
        <w:numPr>
          <w:ilvl w:val="0"/>
          <w:numId w:val="9"/>
        </w:numPr>
        <w:spacing w:line="360" w:lineRule="auto"/>
        <w:rPr>
          <w:rFonts w:cs="Times New Roman"/>
          <w:i/>
          <w:color w:val="000000"/>
        </w:rPr>
      </w:pPr>
      <w:r w:rsidRPr="001B2D3B">
        <w:rPr>
          <w:rFonts w:cs="Times New Roman"/>
          <w:i/>
          <w:color w:val="000000"/>
        </w:rPr>
        <w:t xml:space="preserve">Indirect </w:t>
      </w:r>
      <w:r>
        <w:rPr>
          <w:rFonts w:cs="Times New Roman"/>
          <w:i/>
          <w:color w:val="000000"/>
        </w:rPr>
        <w:t>evidence</w:t>
      </w:r>
      <w:r>
        <w:rPr>
          <w:rFonts w:cs="Times New Roman"/>
          <w:color w:val="000000"/>
        </w:rPr>
        <w:t xml:space="preserve">: </w:t>
      </w:r>
      <w:r w:rsidR="008F2B2E">
        <w:rPr>
          <w:rFonts w:cs="Times New Roman"/>
          <w:color w:val="000000"/>
        </w:rPr>
        <w:t>Instead of</w:t>
      </w:r>
      <w:r>
        <w:rPr>
          <w:rFonts w:cs="Times New Roman"/>
          <w:color w:val="000000"/>
        </w:rPr>
        <w:t xml:space="preserve"> </w:t>
      </w:r>
      <w:r w:rsidR="008F2B2E">
        <w:rPr>
          <w:rFonts w:cs="Times New Roman"/>
          <w:color w:val="000000"/>
        </w:rPr>
        <w:t>directly</w:t>
      </w:r>
      <w:r>
        <w:rPr>
          <w:rFonts w:cs="Times New Roman"/>
          <w:color w:val="000000"/>
        </w:rPr>
        <w:t xml:space="preserve"> </w:t>
      </w:r>
      <w:r w:rsidR="008F2B2E">
        <w:rPr>
          <w:rFonts w:cs="Times New Roman"/>
          <w:color w:val="000000"/>
        </w:rPr>
        <w:t>relating</w:t>
      </w:r>
      <w:r>
        <w:rPr>
          <w:rFonts w:cs="Times New Roman"/>
          <w:color w:val="000000"/>
        </w:rPr>
        <w:t xml:space="preserve"> to </w:t>
      </w:r>
      <w:r w:rsidR="008F2B2E">
        <w:rPr>
          <w:rFonts w:cs="Times New Roman"/>
          <w:color w:val="000000"/>
        </w:rPr>
        <w:t xml:space="preserve">topography age and development, indirect </w:t>
      </w:r>
      <w:r>
        <w:rPr>
          <w:rFonts w:cs="Times New Roman"/>
          <w:color w:val="000000"/>
        </w:rPr>
        <w:t>indic</w:t>
      </w:r>
      <w:r w:rsidR="008F2B2E">
        <w:rPr>
          <w:rFonts w:cs="Times New Roman"/>
          <w:color w:val="000000"/>
        </w:rPr>
        <w:t>a</w:t>
      </w:r>
      <w:r>
        <w:rPr>
          <w:rFonts w:cs="Times New Roman"/>
          <w:color w:val="000000"/>
        </w:rPr>
        <w:t xml:space="preserve">tors </w:t>
      </w:r>
      <w:r w:rsidR="008F2B2E">
        <w:rPr>
          <w:rFonts w:cs="Times New Roman"/>
          <w:color w:val="000000"/>
        </w:rPr>
        <w:t>are those that indicate regional climatic, chemical change associated with orogenic development. Examples include</w:t>
      </w:r>
      <w:r w:rsidR="00E417F7">
        <w:rPr>
          <w:rFonts w:cs="Times New Roman"/>
          <w:color w:val="000000"/>
        </w:rPr>
        <w:t xml:space="preserve"> the</w:t>
      </w:r>
      <w:r w:rsidR="008F2B2E">
        <w:rPr>
          <w:rFonts w:cs="Times New Roman"/>
          <w:color w:val="000000"/>
        </w:rPr>
        <w:t xml:space="preserve"> chemical signals </w:t>
      </w:r>
      <w:r w:rsidR="00E417F7">
        <w:rPr>
          <w:rFonts w:cs="Times New Roman"/>
          <w:color w:val="000000"/>
        </w:rPr>
        <w:t>exhibited</w:t>
      </w:r>
      <w:r w:rsidR="008F2B2E">
        <w:rPr>
          <w:rFonts w:cs="Times New Roman"/>
          <w:color w:val="000000"/>
        </w:rPr>
        <w:t xml:space="preserve"> </w:t>
      </w:r>
      <w:r w:rsidR="00E417F7">
        <w:rPr>
          <w:rFonts w:cs="Times New Roman"/>
          <w:color w:val="000000"/>
        </w:rPr>
        <w:t>in</w:t>
      </w:r>
      <w:r w:rsidR="008F2B2E">
        <w:rPr>
          <w:rFonts w:cs="Times New Roman"/>
          <w:color w:val="000000"/>
        </w:rPr>
        <w:t xml:space="preserve"> precipitation, leaf waxes, fossil teeth, soil carbonates, and lake carbonates. </w:t>
      </w:r>
    </w:p>
    <w:p w14:paraId="5FA88BD9" w14:textId="77777777" w:rsidR="008F2B2E" w:rsidRDefault="008F2B2E" w:rsidP="00A33446">
      <w:pPr>
        <w:spacing w:line="360" w:lineRule="auto"/>
        <w:ind w:firstLine="720"/>
        <w:rPr>
          <w:rFonts w:cs="Times New Roman"/>
          <w:color w:val="000000"/>
        </w:rPr>
      </w:pPr>
    </w:p>
    <w:p w14:paraId="023EAEFA" w14:textId="6E31FC6D" w:rsidR="00035B13" w:rsidRDefault="001B2D3B" w:rsidP="00A33446">
      <w:pPr>
        <w:spacing w:line="360" w:lineRule="auto"/>
        <w:ind w:firstLine="720"/>
        <w:rPr>
          <w:rFonts w:cs="Times New Roman"/>
          <w:color w:val="000000"/>
        </w:rPr>
      </w:pPr>
      <w:r>
        <w:rPr>
          <w:rFonts w:cs="Times New Roman"/>
          <w:color w:val="000000"/>
        </w:rPr>
        <w:t>The presented research capitalizes on this fourth technique, using an indirect indictor of topography</w:t>
      </w:r>
      <w:r w:rsidR="00D37272">
        <w:rPr>
          <w:rFonts w:cs="Times New Roman"/>
          <w:color w:val="000000"/>
        </w:rPr>
        <w:t xml:space="preserve">: </w:t>
      </w:r>
      <w:r w:rsidR="00E417F7">
        <w:rPr>
          <w:rFonts w:cs="Times New Roman"/>
          <w:color w:val="000000"/>
        </w:rPr>
        <w:t xml:space="preserve">the chemistry of precipitation. </w:t>
      </w:r>
      <w:r w:rsidR="00110512">
        <w:rPr>
          <w:rFonts w:cs="Times New Roman"/>
          <w:color w:val="000000"/>
        </w:rPr>
        <w:t>The</w:t>
      </w:r>
      <w:r w:rsidR="00D37272">
        <w:rPr>
          <w:rFonts w:cs="Times New Roman"/>
          <w:color w:val="000000"/>
        </w:rPr>
        <w:t xml:space="preserve"> isotopic composition of meteoric water and its resulting precipitat</w:t>
      </w:r>
      <w:r w:rsidR="00E16F46">
        <w:rPr>
          <w:rFonts w:cs="Times New Roman"/>
          <w:color w:val="000000"/>
        </w:rPr>
        <w:t>ion are sensitive to elevation</w:t>
      </w:r>
      <w:r w:rsidR="00110512">
        <w:rPr>
          <w:rFonts w:cs="Times New Roman"/>
          <w:color w:val="000000"/>
        </w:rPr>
        <w:t>, and when in a reliable environment,</w:t>
      </w:r>
      <w:r w:rsidR="00E16F46">
        <w:rPr>
          <w:rFonts w:cs="Times New Roman"/>
          <w:color w:val="000000"/>
        </w:rPr>
        <w:t xml:space="preserve"> </w:t>
      </w:r>
      <w:r w:rsidR="00D37272">
        <w:rPr>
          <w:rFonts w:cs="Times New Roman"/>
          <w:color w:val="000000"/>
        </w:rPr>
        <w:t xml:space="preserve">can track changes in regional topography. </w:t>
      </w:r>
      <w:r w:rsidR="00110512">
        <w:rPr>
          <w:rFonts w:cs="Times New Roman"/>
          <w:color w:val="000000"/>
        </w:rPr>
        <w:t xml:space="preserve">Due to the stable isotope composition of water and the nature of volcanic glass hydration, an isotopic signal from deuterium (as preserved in the hydration waters of the glass) can be recorded in the hydration water of volcanic glass. Hydrated volcanic glass is known to be a high-fidelity record of water isotopes over geologic time scales (Dettinger and Quade, 2013; Friedman et al., 1993), and </w:t>
      </w:r>
      <w:r w:rsidR="00A33446">
        <w:rPr>
          <w:rFonts w:cs="Times New Roman"/>
          <w:color w:val="000000"/>
        </w:rPr>
        <w:t>allows for estimations in</w:t>
      </w:r>
      <w:r w:rsidR="00EE2B7B">
        <w:rPr>
          <w:rFonts w:cs="Times New Roman"/>
          <w:color w:val="000000"/>
        </w:rPr>
        <w:t xml:space="preserve"> </w:t>
      </w:r>
      <w:r w:rsidR="00A33446">
        <w:rPr>
          <w:rFonts w:cs="Times New Roman"/>
          <w:color w:val="000000"/>
        </w:rPr>
        <w:t>height</w:t>
      </w:r>
      <w:r w:rsidR="00EE2B7B">
        <w:rPr>
          <w:rFonts w:cs="Times New Roman"/>
          <w:color w:val="000000"/>
        </w:rPr>
        <w:t xml:space="preserve"> and age of </w:t>
      </w:r>
      <w:r w:rsidR="00A33446">
        <w:rPr>
          <w:rFonts w:cs="Times New Roman"/>
          <w:color w:val="000000"/>
        </w:rPr>
        <w:t xml:space="preserve">Southern Patagonian Andes’ </w:t>
      </w:r>
      <w:r w:rsidR="00EE2B7B">
        <w:rPr>
          <w:rFonts w:cs="Times New Roman"/>
          <w:color w:val="000000"/>
        </w:rPr>
        <w:t xml:space="preserve">regional </w:t>
      </w:r>
      <w:r w:rsidR="00A33446">
        <w:rPr>
          <w:rFonts w:cs="Times New Roman"/>
          <w:color w:val="000000"/>
        </w:rPr>
        <w:t>paleoelevation.</w:t>
      </w:r>
    </w:p>
    <w:p w14:paraId="18CC1849" w14:textId="77777777" w:rsidR="00EE2B7B" w:rsidRDefault="00EE2B7B" w:rsidP="00A33446">
      <w:pPr>
        <w:spacing w:line="360" w:lineRule="auto"/>
        <w:rPr>
          <w:rFonts w:cs="Times New Roman"/>
          <w:color w:val="000000"/>
        </w:rPr>
      </w:pPr>
    </w:p>
    <w:p w14:paraId="391BA7C2" w14:textId="77777777" w:rsidR="00C1021D" w:rsidRPr="00702FA6" w:rsidRDefault="00C1021D" w:rsidP="00A33446">
      <w:pPr>
        <w:spacing w:line="360" w:lineRule="auto"/>
        <w:rPr>
          <w:rFonts w:eastAsia="Times New Roman" w:cs="Times New Roman"/>
          <w:b/>
        </w:rPr>
      </w:pPr>
      <w:r>
        <w:rPr>
          <w:rFonts w:eastAsia="Times New Roman" w:cs="Times New Roman"/>
          <w:b/>
        </w:rPr>
        <w:t>Hydrogen: A Stable Isotope</w:t>
      </w:r>
    </w:p>
    <w:p w14:paraId="74FF948A" w14:textId="6F47FA89" w:rsidR="00C1021D" w:rsidRDefault="00C1021D" w:rsidP="00A33446">
      <w:pPr>
        <w:spacing w:line="360" w:lineRule="auto"/>
        <w:rPr>
          <w:rFonts w:eastAsia="Times New Roman" w:cs="Times New Roman"/>
        </w:rPr>
      </w:pPr>
      <w:r>
        <w:rPr>
          <w:rFonts w:eastAsia="Times New Roman" w:cs="Times New Roman"/>
        </w:rPr>
        <w:t>Hydrogen isotopes occur naturally with masses of 1, 2 and 3</w:t>
      </w:r>
      <w:r w:rsidR="00B84054">
        <w:rPr>
          <w:rFonts w:eastAsia="Times New Roman" w:cs="Times New Roman"/>
        </w:rPr>
        <w:t xml:space="preserve"> amu</w:t>
      </w:r>
      <w:r>
        <w:rPr>
          <w:rFonts w:eastAsia="Times New Roman" w:cs="Times New Roman"/>
        </w:rPr>
        <w:t xml:space="preserve">.  </w:t>
      </w:r>
      <w:r>
        <w:rPr>
          <w:rFonts w:eastAsia="Times New Roman" w:cs="Times New Roman"/>
          <w:vertAlign w:val="superscript"/>
        </w:rPr>
        <w:t>3</w:t>
      </w:r>
      <w:r>
        <w:rPr>
          <w:rFonts w:eastAsia="Times New Roman" w:cs="Times New Roman"/>
        </w:rPr>
        <w:t xml:space="preserve">H, or tritium (T), is unstable and not considered in this study. </w:t>
      </w:r>
      <w:r>
        <w:rPr>
          <w:rFonts w:eastAsia="Times New Roman" w:cs="Times New Roman"/>
          <w:vertAlign w:val="superscript"/>
        </w:rPr>
        <w:t>1</w:t>
      </w:r>
      <w:r>
        <w:rPr>
          <w:rFonts w:eastAsia="Times New Roman" w:cs="Times New Roman"/>
        </w:rPr>
        <w:t xml:space="preserve">H is most abundant and has no alternate nomenclature, but is often referred to as simply H (Gat &amp; Gonfiantini, 1981; Hoefs, 1997). </w:t>
      </w:r>
      <w:r>
        <w:rPr>
          <w:rFonts w:eastAsia="Times New Roman" w:cs="Times New Roman"/>
          <w:vertAlign w:val="superscript"/>
        </w:rPr>
        <w:t>2</w:t>
      </w:r>
      <w:r>
        <w:rPr>
          <w:rFonts w:eastAsia="Times New Roman" w:cs="Times New Roman"/>
        </w:rPr>
        <w:t>H is known as deuterium and is commonly referred to as D. Discussion in this study involves the abundance ratios of hydrogen’s stable isotopic pair: H and D. Both isotopes, H and D, occur in natural waters but their abundance can differ. A water molecule made of two deuterium atoms and one oxygen atom (D</w:t>
      </w:r>
      <w:r>
        <w:rPr>
          <w:rFonts w:eastAsia="Times New Roman" w:cs="Times New Roman"/>
          <w:vertAlign w:val="subscript"/>
        </w:rPr>
        <w:t>2</w:t>
      </w:r>
      <w:r>
        <w:rPr>
          <w:rFonts w:eastAsia="Times New Roman" w:cs="Times New Roman"/>
        </w:rPr>
        <w:t xml:space="preserve">O) is often referred to as ‘heavy’ water, as compared to a water molecule made of two </w:t>
      </w:r>
      <w:r>
        <w:rPr>
          <w:rFonts w:eastAsia="Times New Roman" w:cs="Times New Roman"/>
          <w:vertAlign w:val="superscript"/>
        </w:rPr>
        <w:t>1</w:t>
      </w:r>
      <w:r>
        <w:rPr>
          <w:rFonts w:eastAsia="Times New Roman" w:cs="Times New Roman"/>
        </w:rPr>
        <w:t>H atoms and one oxygen atom (H</w:t>
      </w:r>
      <w:r>
        <w:rPr>
          <w:rFonts w:eastAsia="Times New Roman" w:cs="Times New Roman"/>
          <w:vertAlign w:val="subscript"/>
        </w:rPr>
        <w:t>2</w:t>
      </w:r>
      <w:r>
        <w:rPr>
          <w:rFonts w:eastAsia="Times New Roman" w:cs="Times New Roman"/>
        </w:rPr>
        <w:t xml:space="preserve">O), which would be considered ‘light’ water (Gat &amp; Gonfiantini, 1981; Hoefs, 1997).  </w:t>
      </w:r>
      <w:r w:rsidR="00F85588">
        <w:rPr>
          <w:rFonts w:eastAsia="Times New Roman" w:cs="Times New Roman"/>
        </w:rPr>
        <w:t>These differences in mass affect a molecule’s properties,</w:t>
      </w:r>
      <w:r>
        <w:rPr>
          <w:rFonts w:eastAsia="Times New Roman" w:cs="Times New Roman"/>
        </w:rPr>
        <w:t xml:space="preserve"> which </w:t>
      </w:r>
      <w:r w:rsidR="00F85588">
        <w:rPr>
          <w:rFonts w:eastAsia="Times New Roman" w:cs="Times New Roman"/>
        </w:rPr>
        <w:t>in turn changes</w:t>
      </w:r>
      <w:r>
        <w:rPr>
          <w:rFonts w:eastAsia="Times New Roman" w:cs="Times New Roman"/>
        </w:rPr>
        <w:t xml:space="preserve"> how isotopic water species move and interact through phase changes.</w:t>
      </w:r>
    </w:p>
    <w:p w14:paraId="1B4C84E1" w14:textId="5592A901" w:rsidR="00EF3028" w:rsidRDefault="009B14B2" w:rsidP="00A33446">
      <w:pPr>
        <w:spacing w:line="360" w:lineRule="auto"/>
        <w:ind w:firstLine="720"/>
        <w:rPr>
          <w:rFonts w:eastAsia="Times New Roman" w:cs="Times New Roman"/>
          <w:bCs/>
          <w:iCs/>
          <w:color w:val="252525"/>
          <w:shd w:val="clear" w:color="auto" w:fill="FFFFFF"/>
        </w:rPr>
      </w:pPr>
      <w:r w:rsidRPr="00FF3D6C">
        <w:rPr>
          <w:rFonts w:eastAsia="Times New Roman" w:cs="Times New Roman"/>
        </w:rPr>
        <w:t>We measure isotope abundance and variations</w:t>
      </w:r>
      <w:r w:rsidR="00EF3028" w:rsidRPr="00FF3D6C">
        <w:rPr>
          <w:rFonts w:eastAsia="Times New Roman" w:cs="Times New Roman"/>
        </w:rPr>
        <w:t xml:space="preserve"> as a ratio of the isot</w:t>
      </w:r>
      <w:r w:rsidR="001D6B29">
        <w:rPr>
          <w:rFonts w:eastAsia="Times New Roman" w:cs="Times New Roman"/>
        </w:rPr>
        <w:t xml:space="preserve">ope versus a standard material. The ratio </w:t>
      </w:r>
      <w:r w:rsidRPr="00FF3D6C">
        <w:rPr>
          <w:rFonts w:eastAsia="Times New Roman" w:cs="Times New Roman"/>
        </w:rPr>
        <w:t>is represented by t</w:t>
      </w:r>
      <w:r w:rsidR="00EF3028" w:rsidRPr="00FF3D6C">
        <w:rPr>
          <w:rFonts w:eastAsia="Times New Roman" w:cs="Times New Roman"/>
        </w:rPr>
        <w:t xml:space="preserve">he symbol ‘del’, </w:t>
      </w:r>
      <w:r w:rsidR="00EF3028" w:rsidRPr="00FF3D6C">
        <w:rPr>
          <w:rFonts w:eastAsia="Times New Roman" w:cs="Times New Roman"/>
          <w:bCs/>
          <w:iCs/>
          <w:color w:val="252525"/>
          <w:shd w:val="clear" w:color="auto" w:fill="FFFFFF"/>
        </w:rPr>
        <w:t>δ</w:t>
      </w:r>
      <w:r w:rsidR="000C0E67">
        <w:rPr>
          <w:rFonts w:eastAsia="Times New Roman" w:cs="Times New Roman"/>
          <w:bCs/>
          <w:iCs/>
          <w:color w:val="252525"/>
          <w:shd w:val="clear" w:color="auto" w:fill="FFFFFF"/>
        </w:rPr>
        <w:t>:</w:t>
      </w:r>
    </w:p>
    <w:p w14:paraId="1C872321" w14:textId="77777777" w:rsidR="00407FD0" w:rsidRPr="00407FD0" w:rsidRDefault="000C0E67" w:rsidP="00A33446">
      <w:pPr>
        <w:spacing w:line="360" w:lineRule="auto"/>
        <w:ind w:left="1440" w:firstLine="720"/>
        <w:rPr>
          <w:rFonts w:eastAsia="Times New Roman" w:cs="Times New Roman"/>
          <w:sz w:val="32"/>
          <w:szCs w:val="32"/>
        </w:rPr>
      </w:pPr>
      <w:r w:rsidRPr="000C0E67">
        <w:rPr>
          <w:rFonts w:eastAsia="Times New Roman" w:cs="Times New Roman"/>
          <w:bCs/>
          <w:iCs/>
          <w:color w:val="252525"/>
          <w:sz w:val="32"/>
          <w:szCs w:val="32"/>
          <w:shd w:val="clear" w:color="auto" w:fill="FFFFFF"/>
        </w:rPr>
        <w:t>δ</w:t>
      </w:r>
      <w:r w:rsidRPr="000C0E67">
        <w:rPr>
          <w:rFonts w:eastAsia="Times New Roman" w:cs="Times New Roman"/>
          <w:bCs/>
          <w:iCs/>
          <w:color w:val="252525"/>
          <w:sz w:val="32"/>
          <w:szCs w:val="32"/>
          <w:shd w:val="clear" w:color="auto" w:fill="FFFFFF"/>
          <w:vertAlign w:val="subscript"/>
        </w:rPr>
        <w:t>x =</w:t>
      </w:r>
      <w:r w:rsidRPr="000C0E67">
        <w:rPr>
          <w:rFonts w:eastAsia="Times New Roman" w:cs="Times New Roman"/>
          <w:bCs/>
          <w:iCs/>
          <w:color w:val="252525"/>
          <w:sz w:val="32"/>
          <w:szCs w:val="32"/>
          <w:shd w:val="clear" w:color="auto" w:fill="FFFFFF"/>
        </w:rPr>
        <w:t xml:space="preserve"> </w:t>
      </w:r>
      <m:oMath>
        <m:d>
          <m:dPr>
            <m:ctrlPr>
              <w:rPr>
                <w:rFonts w:ascii="Cambria Math" w:eastAsia="Times New Roman" w:hAnsi="Cambria Math" w:cs="Times New Roman"/>
                <w:i/>
                <w:sz w:val="32"/>
                <w:szCs w:val="32"/>
                <w:vertAlign w:val="subscript"/>
              </w:rPr>
            </m:ctrlPr>
          </m:dPr>
          <m:e>
            <m:f>
              <m:fPr>
                <m:ctrlPr>
                  <w:rPr>
                    <w:rFonts w:ascii="Cambria Math" w:eastAsia="Times New Roman" w:hAnsi="Cambria Math" w:cs="Times New Roman"/>
                    <w:i/>
                    <w:sz w:val="32"/>
                    <w:szCs w:val="32"/>
                    <w:vertAlign w:val="subscript"/>
                  </w:rPr>
                </m:ctrlPr>
              </m:fPr>
              <m:num>
                <m:sSub>
                  <m:sSubPr>
                    <m:ctrlPr>
                      <w:rPr>
                        <w:rFonts w:ascii="Cambria Math" w:eastAsia="Times New Roman" w:hAnsi="Cambria Math" w:cs="Times New Roman"/>
                        <w:bCs/>
                        <w:iCs/>
                        <w:color w:val="252525"/>
                        <w:sz w:val="32"/>
                        <w:szCs w:val="32"/>
                        <w:shd w:val="clear" w:color="auto" w:fill="FFFFFF"/>
                      </w:rPr>
                    </m:ctrlPr>
                  </m:sSubPr>
                  <m:e>
                    <m:r>
                      <m:rPr>
                        <m:sty m:val="p"/>
                      </m:rPr>
                      <w:rPr>
                        <w:rFonts w:ascii="Cambria Math" w:eastAsia="Times New Roman" w:hAnsi="Cambria Math" w:cs="Times New Roman"/>
                        <w:color w:val="252525"/>
                        <w:sz w:val="32"/>
                        <w:szCs w:val="32"/>
                        <w:shd w:val="clear" w:color="auto" w:fill="FFFFFF"/>
                      </w:rPr>
                      <m:t>R</m:t>
                    </m:r>
                  </m:e>
                  <m:sub>
                    <m:r>
                      <m:rPr>
                        <m:sty m:val="p"/>
                      </m:rPr>
                      <w:rPr>
                        <w:rFonts w:ascii="Cambria Math" w:eastAsia="Times New Roman" w:hAnsi="Cambria Math" w:cs="Times New Roman"/>
                        <w:color w:val="252525"/>
                        <w:sz w:val="32"/>
                        <w:szCs w:val="32"/>
                        <w:shd w:val="clear" w:color="auto" w:fill="FFFFFF"/>
                      </w:rPr>
                      <m:t>x</m:t>
                    </m:r>
                  </m:sub>
                </m:sSub>
                <m:r>
                  <m:rPr>
                    <m:sty m:val="p"/>
                  </m:rPr>
                  <w:rPr>
                    <w:rFonts w:ascii="Cambria Math" w:eastAsia="Times New Roman" w:hAnsi="Cambria Math" w:cs="Times New Roman"/>
                    <w:color w:val="252525"/>
                    <w:sz w:val="32"/>
                    <w:szCs w:val="32"/>
                    <w:shd w:val="clear" w:color="auto" w:fill="FFFFFF"/>
                    <w:vertAlign w:val="subscript"/>
                  </w:rPr>
                  <m:t xml:space="preserve"> </m:t>
                </m:r>
                <m:r>
                  <m:rPr>
                    <m:sty m:val="p"/>
                  </m:rPr>
                  <w:rPr>
                    <w:rFonts w:ascii="Cambria Math" w:eastAsia="Times New Roman" w:hAnsi="Cambria Math" w:cs="Times New Roman"/>
                    <w:sz w:val="32"/>
                    <w:szCs w:val="32"/>
                  </w:rPr>
                  <m:t xml:space="preserve">– </m:t>
                </m:r>
                <m:sSub>
                  <m:sSubPr>
                    <m:ctrlPr>
                      <w:rPr>
                        <w:rFonts w:ascii="Cambria Math" w:eastAsia="Times New Roman" w:hAnsi="Cambria Math" w:cs="Times New Roman"/>
                        <w:sz w:val="32"/>
                        <w:szCs w:val="32"/>
                        <w:vertAlign w:val="subscript"/>
                      </w:rPr>
                    </m:ctrlPr>
                  </m:sSubPr>
                  <m:e>
                    <m:r>
                      <m:rPr>
                        <m:sty m:val="p"/>
                      </m:rPr>
                      <w:rPr>
                        <w:rFonts w:ascii="Cambria Math" w:eastAsia="Times New Roman" w:hAnsi="Cambria Math" w:cs="Times New Roman"/>
                        <w:sz w:val="32"/>
                        <w:szCs w:val="32"/>
                        <w:vertAlign w:val="subscript"/>
                      </w:rPr>
                      <m:t>R</m:t>
                    </m:r>
                  </m:e>
                  <m:sub>
                    <m:r>
                      <m:rPr>
                        <m:sty m:val="p"/>
                      </m:rPr>
                      <w:rPr>
                        <w:rFonts w:ascii="Cambria Math" w:eastAsia="Times New Roman" w:hAnsi="Cambria Math" w:cs="Times New Roman"/>
                        <w:sz w:val="32"/>
                        <w:szCs w:val="32"/>
                        <w:vertAlign w:val="subscript"/>
                      </w:rPr>
                      <m:t>STD</m:t>
                    </m:r>
                  </m:sub>
                </m:sSub>
              </m:num>
              <m:den>
                <m:sSub>
                  <m:sSubPr>
                    <m:ctrlPr>
                      <w:rPr>
                        <w:rFonts w:ascii="Cambria Math" w:eastAsia="Times New Roman" w:hAnsi="Cambria Math" w:cs="Times New Roman"/>
                        <w:i/>
                        <w:sz w:val="32"/>
                        <w:szCs w:val="32"/>
                        <w:vertAlign w:val="subscript"/>
                      </w:rPr>
                    </m:ctrlPr>
                  </m:sSubPr>
                  <m:e>
                    <m:r>
                      <m:rPr>
                        <m:sty m:val="p"/>
                      </m:rPr>
                      <w:rPr>
                        <w:rFonts w:ascii="Cambria Math" w:eastAsia="Times New Roman" w:hAnsi="Cambria Math" w:cs="Times New Roman"/>
                        <w:sz w:val="32"/>
                        <w:szCs w:val="32"/>
                        <w:vertAlign w:val="subscript"/>
                      </w:rPr>
                      <m:t>R</m:t>
                    </m:r>
                  </m:e>
                  <m:sub>
                    <m:r>
                      <m:rPr>
                        <m:sty m:val="p"/>
                      </m:rPr>
                      <w:rPr>
                        <w:rFonts w:ascii="Cambria Math" w:eastAsia="Times New Roman" w:hAnsi="Cambria Math" w:cs="Times New Roman"/>
                        <w:sz w:val="32"/>
                        <w:szCs w:val="32"/>
                        <w:vertAlign w:val="subscript"/>
                      </w:rPr>
                      <m:t>STD</m:t>
                    </m:r>
                  </m:sub>
                </m:sSub>
              </m:den>
            </m:f>
          </m:e>
        </m:d>
      </m:oMath>
      <w:r w:rsidRPr="000C0E67">
        <w:rPr>
          <w:rFonts w:eastAsia="Times New Roman" w:cs="Times New Roman"/>
          <w:sz w:val="32"/>
          <w:szCs w:val="32"/>
          <w:vertAlign w:val="subscript"/>
        </w:rPr>
        <w:t>x 1000</w:t>
      </w:r>
      <w:r>
        <w:rPr>
          <w:rFonts w:eastAsia="Times New Roman" w:cs="Times New Roman"/>
          <w:sz w:val="32"/>
          <w:szCs w:val="32"/>
          <w:vertAlign w:val="subscript"/>
        </w:rPr>
        <w:tab/>
      </w:r>
      <w:r w:rsidR="00407FD0">
        <w:rPr>
          <w:rFonts w:eastAsia="Times New Roman" w:cs="Times New Roman"/>
          <w:sz w:val="32"/>
          <w:szCs w:val="32"/>
          <w:vertAlign w:val="subscript"/>
        </w:rPr>
        <w:tab/>
      </w:r>
      <w:r w:rsidR="00407FD0">
        <w:rPr>
          <w:rFonts w:eastAsia="Times New Roman" w:cs="Times New Roman"/>
          <w:sz w:val="32"/>
          <w:szCs w:val="32"/>
          <w:vertAlign w:val="subscript"/>
        </w:rPr>
        <w:tab/>
      </w:r>
    </w:p>
    <w:p w14:paraId="70DAD15B" w14:textId="77777777" w:rsidR="00A508FF" w:rsidRDefault="00A508FF" w:rsidP="00A33446">
      <w:pPr>
        <w:spacing w:line="360" w:lineRule="auto"/>
        <w:rPr>
          <w:rFonts w:eastAsia="Times New Roman" w:cs="Times New Roman"/>
          <w:bCs/>
          <w:iCs/>
          <w:color w:val="252525"/>
          <w:shd w:val="clear" w:color="auto" w:fill="FFFFFF"/>
        </w:rPr>
      </w:pPr>
    </w:p>
    <w:p w14:paraId="6DC5D519" w14:textId="0EADDE5B" w:rsidR="000C0E67" w:rsidRDefault="000C0E67" w:rsidP="00A33446">
      <w:pPr>
        <w:spacing w:line="360" w:lineRule="auto"/>
        <w:rPr>
          <w:rFonts w:cs="Times New Roman"/>
          <w:color w:val="252525"/>
          <w:shd w:val="clear" w:color="auto" w:fill="FFFFFF"/>
        </w:rPr>
      </w:pPr>
      <w:r>
        <w:rPr>
          <w:rFonts w:eastAsia="Times New Roman" w:cs="Times New Roman"/>
        </w:rPr>
        <w:t>where R</w:t>
      </w:r>
      <w:r>
        <w:rPr>
          <w:rFonts w:eastAsia="Times New Roman" w:cs="Times New Roman"/>
          <w:vertAlign w:val="subscript"/>
        </w:rPr>
        <w:t>x</w:t>
      </w:r>
      <w:r>
        <w:rPr>
          <w:rFonts w:eastAsia="Times New Roman" w:cs="Times New Roman"/>
        </w:rPr>
        <w:t xml:space="preserve"> = (D/H) and R</w:t>
      </w:r>
      <w:r>
        <w:rPr>
          <w:rFonts w:eastAsia="Times New Roman" w:cs="Times New Roman"/>
          <w:vertAlign w:val="subscript"/>
        </w:rPr>
        <w:t>STD</w:t>
      </w:r>
      <w:r>
        <w:rPr>
          <w:rFonts w:eastAsia="Times New Roman" w:cs="Times New Roman"/>
        </w:rPr>
        <w:t xml:space="preserve"> is </w:t>
      </w:r>
      <w:r w:rsidR="00B84054">
        <w:rPr>
          <w:rFonts w:eastAsia="Times New Roman" w:cs="Times New Roman"/>
        </w:rPr>
        <w:t xml:space="preserve">the D/H of a standard material (in this case, </w:t>
      </w:r>
      <w:r>
        <w:rPr>
          <w:rFonts w:eastAsia="Times New Roman" w:cs="Times New Roman"/>
        </w:rPr>
        <w:t>SMOW</w:t>
      </w:r>
      <w:r w:rsidR="00B84054">
        <w:rPr>
          <w:rFonts w:eastAsia="Times New Roman" w:cs="Times New Roman"/>
        </w:rPr>
        <w:t xml:space="preserve"> or PDB)</w:t>
      </w:r>
      <w:r w:rsidR="001D6B29">
        <w:rPr>
          <w:rFonts w:eastAsia="Times New Roman" w:cs="Times New Roman"/>
        </w:rPr>
        <w:t>. Del is expressed in parts per thousand, or per mil (</w:t>
      </w:r>
      <w:r w:rsidR="001D6B29" w:rsidRPr="00794A82">
        <w:rPr>
          <w:rFonts w:cs="Times New Roman"/>
          <w:color w:val="252525"/>
          <w:shd w:val="clear" w:color="auto" w:fill="FFFFFF"/>
        </w:rPr>
        <w:t>‰</w:t>
      </w:r>
      <w:r w:rsidR="001D6B29">
        <w:rPr>
          <w:rFonts w:cs="Times New Roman"/>
          <w:color w:val="252525"/>
          <w:shd w:val="clear" w:color="auto" w:fill="FFFFFF"/>
        </w:rPr>
        <w:t xml:space="preserve">). As in this research, isotope ratios are measured on a mass spectrometer. Negative values signify a sample that is depleted compared to the standard (Friedman &amp; O’Neil, 1997). </w:t>
      </w:r>
    </w:p>
    <w:p w14:paraId="686491D1" w14:textId="77777777" w:rsidR="00EE3E80" w:rsidRPr="000C0E67" w:rsidRDefault="00EE3E80" w:rsidP="00285597">
      <w:pPr>
        <w:spacing w:line="360" w:lineRule="auto"/>
        <w:rPr>
          <w:rFonts w:eastAsia="Times New Roman" w:cs="Times New Roman"/>
        </w:rPr>
      </w:pPr>
    </w:p>
    <w:p w14:paraId="78CE3878" w14:textId="6ECB580B" w:rsidR="00453349" w:rsidRPr="00453349" w:rsidRDefault="00453349" w:rsidP="00285597">
      <w:pPr>
        <w:spacing w:line="360" w:lineRule="auto"/>
        <w:rPr>
          <w:rFonts w:cs="Times New Roman"/>
          <w:b/>
          <w:color w:val="000000"/>
        </w:rPr>
      </w:pPr>
      <w:r>
        <w:rPr>
          <w:rFonts w:cs="Times New Roman"/>
          <w:b/>
          <w:color w:val="000000"/>
        </w:rPr>
        <w:t>Isotopic Fractionation</w:t>
      </w:r>
    </w:p>
    <w:p w14:paraId="6F7ADA97" w14:textId="46F44943" w:rsidR="00C1021D" w:rsidRDefault="00C1021D" w:rsidP="00601AA0">
      <w:pPr>
        <w:spacing w:line="360" w:lineRule="auto"/>
        <w:rPr>
          <w:rFonts w:eastAsia="Times New Roman" w:cs="Times New Roman"/>
        </w:rPr>
      </w:pPr>
      <w:r>
        <w:rPr>
          <w:rFonts w:eastAsia="Times New Roman" w:cs="Times New Roman"/>
        </w:rPr>
        <w:t>On the Earth’s surface</w:t>
      </w:r>
      <w:r w:rsidR="00C854BC">
        <w:rPr>
          <w:rFonts w:eastAsia="Times New Roman" w:cs="Times New Roman"/>
        </w:rPr>
        <w:t>,</w:t>
      </w:r>
      <w:r>
        <w:rPr>
          <w:rFonts w:eastAsia="Times New Roman" w:cs="Times New Roman"/>
        </w:rPr>
        <w:t xml:space="preserve"> </w:t>
      </w:r>
      <w:r w:rsidR="00C854BC">
        <w:rPr>
          <w:rFonts w:eastAsia="Times New Roman" w:cs="Times New Roman"/>
        </w:rPr>
        <w:t>water transitions between</w:t>
      </w:r>
      <w:r w:rsidR="00D14C0F">
        <w:rPr>
          <w:rFonts w:eastAsia="Times New Roman" w:cs="Times New Roman"/>
        </w:rPr>
        <w:t xml:space="preserve"> its phases of</w:t>
      </w:r>
      <w:r>
        <w:rPr>
          <w:rFonts w:eastAsia="Times New Roman" w:cs="Times New Roman"/>
        </w:rPr>
        <w:t xml:space="preserve"> </w:t>
      </w:r>
      <w:r w:rsidR="009D33A6">
        <w:rPr>
          <w:rFonts w:eastAsia="Times New Roman" w:cs="Times New Roman"/>
        </w:rPr>
        <w:t>solid ice</w:t>
      </w:r>
      <w:r>
        <w:rPr>
          <w:rFonts w:eastAsia="Times New Roman" w:cs="Times New Roman"/>
        </w:rPr>
        <w:t>, liquid</w:t>
      </w:r>
      <w:r w:rsidR="009D33A6">
        <w:rPr>
          <w:rFonts w:eastAsia="Times New Roman" w:cs="Times New Roman"/>
        </w:rPr>
        <w:t xml:space="preserve"> water</w:t>
      </w:r>
      <w:r>
        <w:rPr>
          <w:rFonts w:eastAsia="Times New Roman" w:cs="Times New Roman"/>
        </w:rPr>
        <w:t xml:space="preserve"> and </w:t>
      </w:r>
      <w:r w:rsidR="009D33A6">
        <w:rPr>
          <w:rFonts w:eastAsia="Times New Roman" w:cs="Times New Roman"/>
        </w:rPr>
        <w:t>water vapor</w:t>
      </w:r>
      <w:r>
        <w:rPr>
          <w:rFonts w:eastAsia="Times New Roman" w:cs="Times New Roman"/>
        </w:rPr>
        <w:t xml:space="preserve"> through </w:t>
      </w:r>
      <w:r w:rsidR="009D33A6">
        <w:rPr>
          <w:rFonts w:eastAsia="Times New Roman" w:cs="Times New Roman"/>
        </w:rPr>
        <w:t xml:space="preserve">melting, </w:t>
      </w:r>
      <w:r>
        <w:rPr>
          <w:rFonts w:eastAsia="Times New Roman" w:cs="Times New Roman"/>
        </w:rPr>
        <w:t>evaporation,</w:t>
      </w:r>
      <w:r w:rsidR="009D33A6">
        <w:rPr>
          <w:rFonts w:eastAsia="Times New Roman" w:cs="Times New Roman"/>
        </w:rPr>
        <w:t xml:space="preserve"> sublimation, freezing,</w:t>
      </w:r>
      <w:r>
        <w:rPr>
          <w:rFonts w:eastAsia="Times New Roman" w:cs="Times New Roman"/>
        </w:rPr>
        <w:t xml:space="preserve"> condensation and precipitation. Isotopic substitutions, for a heavier or lighter hydrogen isotope, affect how a </w:t>
      </w:r>
      <w:r w:rsidR="00F85588">
        <w:rPr>
          <w:rFonts w:eastAsia="Times New Roman" w:cs="Times New Roman"/>
        </w:rPr>
        <w:t xml:space="preserve">water </w:t>
      </w:r>
      <w:r>
        <w:rPr>
          <w:rFonts w:eastAsia="Times New Roman" w:cs="Times New Roman"/>
        </w:rPr>
        <w:t>molecule interacts during a phase change.</w:t>
      </w:r>
      <w:r w:rsidR="00F85588">
        <w:rPr>
          <w:rFonts w:eastAsia="Times New Roman" w:cs="Times New Roman"/>
        </w:rPr>
        <w:t xml:space="preserve"> T</w:t>
      </w:r>
      <w:r w:rsidR="009D33A6">
        <w:rPr>
          <w:rFonts w:eastAsia="Times New Roman" w:cs="Times New Roman"/>
        </w:rPr>
        <w:t xml:space="preserve">ransitions between phases result in isotopic fractionation, </w:t>
      </w:r>
      <w:r w:rsidR="00F85588">
        <w:rPr>
          <w:rFonts w:eastAsia="Times New Roman" w:cs="Times New Roman"/>
        </w:rPr>
        <w:t xml:space="preserve">or a change in relative proportion of the </w:t>
      </w:r>
      <w:r w:rsidR="00E918A0">
        <w:rPr>
          <w:rFonts w:eastAsia="Times New Roman" w:cs="Times New Roman"/>
        </w:rPr>
        <w:t>isotopic</w:t>
      </w:r>
      <w:r w:rsidR="00F85588">
        <w:rPr>
          <w:rFonts w:eastAsia="Times New Roman" w:cs="Times New Roman"/>
        </w:rPr>
        <w:t xml:space="preserve"> species.  The resulting waters will have unique isotopic compositions that can indicate where the water was sourced or how it was formed </w:t>
      </w:r>
      <w:r w:rsidR="00F85588">
        <w:rPr>
          <w:rFonts w:cs="Times New Roman"/>
          <w:color w:val="000000"/>
        </w:rPr>
        <w:t xml:space="preserve">(Kendall </w:t>
      </w:r>
      <w:r w:rsidR="0011556A">
        <w:rPr>
          <w:rFonts w:cs="Times New Roman"/>
          <w:color w:val="000000"/>
        </w:rPr>
        <w:t>&amp;</w:t>
      </w:r>
      <w:r w:rsidR="00F85588">
        <w:rPr>
          <w:rFonts w:cs="Times New Roman"/>
          <w:color w:val="000000"/>
        </w:rPr>
        <w:t xml:space="preserve"> Caldwell, 1998).  </w:t>
      </w:r>
    </w:p>
    <w:p w14:paraId="6F4014F2" w14:textId="31E3E084" w:rsidR="00D14C0F" w:rsidRDefault="00E918A0" w:rsidP="00285597">
      <w:pPr>
        <w:spacing w:line="360" w:lineRule="auto"/>
        <w:ind w:firstLine="720"/>
        <w:rPr>
          <w:rFonts w:cs="Times New Roman"/>
          <w:color w:val="000000"/>
        </w:rPr>
      </w:pPr>
      <w:r>
        <w:rPr>
          <w:rFonts w:cs="Times New Roman"/>
          <w:color w:val="000000"/>
        </w:rPr>
        <w:t xml:space="preserve">Equilibrium fractionation, where the flow of heavy and light isotopes in both directions is equal, </w:t>
      </w:r>
      <w:r w:rsidR="00116450">
        <w:rPr>
          <w:rFonts w:cs="Times New Roman"/>
          <w:color w:val="000000"/>
        </w:rPr>
        <w:t>produce</w:t>
      </w:r>
      <w:r>
        <w:rPr>
          <w:rFonts w:cs="Times New Roman"/>
          <w:color w:val="000000"/>
        </w:rPr>
        <w:t>s</w:t>
      </w:r>
      <w:r w:rsidR="00116450">
        <w:rPr>
          <w:rFonts w:cs="Times New Roman"/>
          <w:color w:val="000000"/>
        </w:rPr>
        <w:t xml:space="preserve"> a predictable</w:t>
      </w:r>
      <w:r w:rsidR="000C01B9">
        <w:rPr>
          <w:rFonts w:cs="Times New Roman"/>
          <w:color w:val="000000"/>
        </w:rPr>
        <w:t xml:space="preserve"> distribution of isotopes</w:t>
      </w:r>
      <w:r>
        <w:rPr>
          <w:rFonts w:cs="Times New Roman"/>
          <w:color w:val="000000"/>
        </w:rPr>
        <w:t xml:space="preserve"> in a closed, well-mixed system. </w:t>
      </w:r>
      <w:r w:rsidR="0011556A">
        <w:rPr>
          <w:rFonts w:cs="Times New Roman"/>
          <w:color w:val="000000"/>
        </w:rPr>
        <w:t xml:space="preserve">In general, </w:t>
      </w:r>
      <w:r w:rsidR="00F96344">
        <w:rPr>
          <w:rFonts w:cs="Times New Roman"/>
          <w:color w:val="000000"/>
        </w:rPr>
        <w:t xml:space="preserve">during phase </w:t>
      </w:r>
      <w:r w:rsidR="00BF667F">
        <w:rPr>
          <w:rFonts w:cs="Times New Roman"/>
          <w:color w:val="000000"/>
        </w:rPr>
        <w:t>reactions</w:t>
      </w:r>
      <w:r w:rsidR="0011556A">
        <w:rPr>
          <w:rFonts w:cs="Times New Roman"/>
          <w:color w:val="000000"/>
        </w:rPr>
        <w:t xml:space="preserve">, the heavier isotope remains in </w:t>
      </w:r>
      <w:r w:rsidR="00F96344">
        <w:rPr>
          <w:rFonts w:cs="Times New Roman"/>
          <w:color w:val="000000"/>
        </w:rPr>
        <w:t xml:space="preserve">the </w:t>
      </w:r>
      <w:r w:rsidR="00BF667F">
        <w:rPr>
          <w:rFonts w:cs="Times New Roman"/>
          <w:color w:val="000000"/>
        </w:rPr>
        <w:t>phase</w:t>
      </w:r>
      <w:r w:rsidR="00F96344">
        <w:rPr>
          <w:rFonts w:cs="Times New Roman"/>
          <w:color w:val="000000"/>
        </w:rPr>
        <w:t xml:space="preserve"> </w:t>
      </w:r>
      <w:r>
        <w:rPr>
          <w:rFonts w:cs="Times New Roman"/>
          <w:color w:val="000000"/>
        </w:rPr>
        <w:t>of lowest energy state</w:t>
      </w:r>
      <w:r w:rsidR="00BF667F">
        <w:rPr>
          <w:rFonts w:cs="Times New Roman"/>
          <w:color w:val="000000"/>
        </w:rPr>
        <w:t xml:space="preserve"> (which often correlates with a dense material, since low energy states lead to high density). Thus when examining </w:t>
      </w:r>
      <w:r w:rsidR="00F96344">
        <w:rPr>
          <w:rFonts w:cs="Times New Roman"/>
          <w:color w:val="000000"/>
        </w:rPr>
        <w:t xml:space="preserve">the various phases of water at equilibrium, solid water (ice) is </w:t>
      </w:r>
      <w:r w:rsidR="00BF667F">
        <w:rPr>
          <w:rFonts w:cs="Times New Roman"/>
          <w:color w:val="000000"/>
        </w:rPr>
        <w:t xml:space="preserve">found </w:t>
      </w:r>
      <w:r w:rsidR="00F96344">
        <w:rPr>
          <w:rFonts w:cs="Times New Roman"/>
          <w:color w:val="000000"/>
        </w:rPr>
        <w:t xml:space="preserve">enriched in the </w:t>
      </w:r>
      <w:r w:rsidR="00BF667F">
        <w:rPr>
          <w:rFonts w:cs="Times New Roman"/>
          <w:color w:val="000000"/>
        </w:rPr>
        <w:t>deuterium</w:t>
      </w:r>
      <w:r w:rsidR="00F96344">
        <w:rPr>
          <w:rFonts w:cs="Times New Roman"/>
          <w:color w:val="000000"/>
        </w:rPr>
        <w:t>, water vapor is depleted</w:t>
      </w:r>
      <w:r w:rsidR="00BF667F">
        <w:rPr>
          <w:rFonts w:cs="Times New Roman"/>
          <w:color w:val="000000"/>
        </w:rPr>
        <w:t xml:space="preserve">, </w:t>
      </w:r>
      <w:r w:rsidR="00F96344">
        <w:rPr>
          <w:rFonts w:cs="Times New Roman"/>
          <w:color w:val="000000"/>
        </w:rPr>
        <w:t>and liquid water</w:t>
      </w:r>
      <w:r w:rsidR="00BF667F">
        <w:rPr>
          <w:rFonts w:cs="Times New Roman"/>
          <w:color w:val="000000"/>
        </w:rPr>
        <w:t>,</w:t>
      </w:r>
      <w:r w:rsidR="00F96344">
        <w:rPr>
          <w:rFonts w:cs="Times New Roman"/>
          <w:color w:val="000000"/>
        </w:rPr>
        <w:t xml:space="preserve"> </w:t>
      </w:r>
      <w:r w:rsidR="00BF667F">
        <w:rPr>
          <w:rFonts w:cs="Times New Roman"/>
          <w:color w:val="000000"/>
        </w:rPr>
        <w:t xml:space="preserve">as it relates to both, </w:t>
      </w:r>
      <w:r w:rsidR="00F96344">
        <w:rPr>
          <w:rFonts w:cs="Times New Roman"/>
          <w:color w:val="000000"/>
        </w:rPr>
        <w:t>is somewhere in the middle (</w:t>
      </w:r>
      <w:r w:rsidR="00F96344">
        <w:rPr>
          <w:rFonts w:eastAsia="Times New Roman" w:cs="Times New Roman"/>
        </w:rPr>
        <w:t>Kendall &amp; Caldwell, 1998)</w:t>
      </w:r>
      <w:r w:rsidR="00F96344">
        <w:rPr>
          <w:rFonts w:cs="Times New Roman"/>
          <w:color w:val="000000"/>
        </w:rPr>
        <w:t xml:space="preserve">. </w:t>
      </w:r>
    </w:p>
    <w:p w14:paraId="655AF984" w14:textId="52E25EE7" w:rsidR="008D764B" w:rsidRPr="007A3415" w:rsidRDefault="00F96344" w:rsidP="00285597">
      <w:pPr>
        <w:spacing w:line="360" w:lineRule="auto"/>
        <w:ind w:firstLine="720"/>
        <w:rPr>
          <w:rFonts w:eastAsia="Times New Roman" w:cs="Times New Roman"/>
        </w:rPr>
      </w:pPr>
      <w:r>
        <w:rPr>
          <w:rFonts w:cs="Times New Roman"/>
          <w:color w:val="000000"/>
        </w:rPr>
        <w:t xml:space="preserve">Kinetic fractionation refers to </w:t>
      </w:r>
      <w:r w:rsidR="008F1785">
        <w:rPr>
          <w:rFonts w:cs="Times New Roman"/>
          <w:color w:val="000000"/>
        </w:rPr>
        <w:t xml:space="preserve">unidirectional isotopic reactions, where forward and backward reaction rates are not identical. These rates are dependent on the vibrational energies of the species. </w:t>
      </w:r>
      <w:r w:rsidR="008F1785">
        <w:rPr>
          <w:rFonts w:eastAsia="Times New Roman" w:cs="Times New Roman"/>
        </w:rPr>
        <w:t xml:space="preserve">The heavier isotope forms a lower energy bond, does not vibrate as violently, and as a result is more stable. H-H bonds, the lighter isotope of the two, has lower dissociation energy and can be broken more easily than D-D bonds. As a result of these quantum effects, the distribution between two phases of water is not uniform – the lighter isotopes concentrate in the </w:t>
      </w:r>
      <w:r w:rsidR="007A3415">
        <w:rPr>
          <w:rFonts w:eastAsia="Times New Roman" w:cs="Times New Roman"/>
        </w:rPr>
        <w:t xml:space="preserve">products of a kinetic reaction, leaving the source enriched in heavy isotopes (Gat &amp; Gonfiantini, 1981; Kendall &amp; Caldwell, 1998). </w:t>
      </w:r>
    </w:p>
    <w:p w14:paraId="187E7DD2" w14:textId="77777777" w:rsidR="00F96344" w:rsidRDefault="00F96344" w:rsidP="00285597">
      <w:pPr>
        <w:spacing w:line="360" w:lineRule="auto"/>
        <w:rPr>
          <w:rFonts w:cs="Times New Roman"/>
          <w:color w:val="000000"/>
        </w:rPr>
      </w:pPr>
    </w:p>
    <w:p w14:paraId="47AD9FA1" w14:textId="6AD1C21F" w:rsidR="00F96344" w:rsidRPr="00F96344" w:rsidRDefault="00F96344" w:rsidP="00285597">
      <w:pPr>
        <w:spacing w:line="360" w:lineRule="auto"/>
        <w:rPr>
          <w:rFonts w:cs="Times New Roman"/>
          <w:b/>
          <w:color w:val="000000"/>
        </w:rPr>
      </w:pPr>
      <w:r>
        <w:rPr>
          <w:rFonts w:cs="Times New Roman"/>
          <w:b/>
          <w:color w:val="000000"/>
        </w:rPr>
        <w:t>Rayleigh Fractionation &amp; Orographic Precipitation</w:t>
      </w:r>
    </w:p>
    <w:p w14:paraId="340B3708" w14:textId="72FCD149" w:rsidR="00D90023" w:rsidRDefault="008D764B" w:rsidP="00601AA0">
      <w:pPr>
        <w:spacing w:line="360" w:lineRule="auto"/>
        <w:rPr>
          <w:rFonts w:eastAsia="Times New Roman" w:cs="Times New Roman"/>
        </w:rPr>
      </w:pPr>
      <w:r>
        <w:rPr>
          <w:rFonts w:eastAsia="Times New Roman" w:cs="Times New Roman"/>
        </w:rPr>
        <w:t>In synthesis, s</w:t>
      </w:r>
      <w:r w:rsidR="00D14C0F">
        <w:rPr>
          <w:rFonts w:eastAsia="Times New Roman" w:cs="Times New Roman"/>
        </w:rPr>
        <w:t xml:space="preserve">everal factors can affect isotopic fractionation in meteoric water: elevation, temperature, water-rock interaction and evapotranspiration. However, as </w:t>
      </w:r>
      <w:r w:rsidR="00D76331">
        <w:rPr>
          <w:rFonts w:eastAsia="Times New Roman" w:cs="Times New Roman"/>
        </w:rPr>
        <w:t xml:space="preserve">described </w:t>
      </w:r>
      <w:r w:rsidR="00D14C0F">
        <w:rPr>
          <w:rFonts w:eastAsia="Times New Roman" w:cs="Times New Roman"/>
        </w:rPr>
        <w:t xml:space="preserve">by Smith &amp; Evans (2007), the best predictor of </w:t>
      </w:r>
      <w:r w:rsidR="00285597">
        <w:rPr>
          <w:rFonts w:eastAsia="Times New Roman" w:cs="Times New Roman"/>
        </w:rPr>
        <w:t>fractionation</w:t>
      </w:r>
      <w:r w:rsidR="00D14C0F">
        <w:rPr>
          <w:rFonts w:eastAsia="Times New Roman" w:cs="Times New Roman"/>
        </w:rPr>
        <w:t xml:space="preserve"> in precipitation is defined by the highest terrain crossed </w:t>
      </w:r>
      <w:r w:rsidR="00D90023">
        <w:rPr>
          <w:rFonts w:eastAsia="Times New Roman" w:cs="Times New Roman"/>
        </w:rPr>
        <w:t>by the consistent westerly flow</w:t>
      </w:r>
      <w:r w:rsidR="00285597">
        <w:rPr>
          <w:rFonts w:eastAsia="Times New Roman" w:cs="Times New Roman"/>
        </w:rPr>
        <w:t>,</w:t>
      </w:r>
      <w:r w:rsidR="00D90023">
        <w:rPr>
          <w:rFonts w:eastAsia="Times New Roman" w:cs="Times New Roman"/>
        </w:rPr>
        <w:t xml:space="preserve"> and can be understood </w:t>
      </w:r>
      <w:r w:rsidR="00D76331">
        <w:rPr>
          <w:rFonts w:eastAsia="Times New Roman" w:cs="Times New Roman"/>
        </w:rPr>
        <w:t>as a</w:t>
      </w:r>
      <w:r w:rsidR="00D90023">
        <w:rPr>
          <w:rFonts w:eastAsia="Times New Roman" w:cs="Times New Roman"/>
        </w:rPr>
        <w:t xml:space="preserve"> Rayleigh fractionation </w:t>
      </w:r>
      <w:r w:rsidR="00D76331">
        <w:rPr>
          <w:rFonts w:eastAsia="Times New Roman" w:cs="Times New Roman"/>
        </w:rPr>
        <w:t>process</w:t>
      </w:r>
      <w:r w:rsidR="00D90023">
        <w:rPr>
          <w:rFonts w:eastAsia="Times New Roman" w:cs="Times New Roman"/>
        </w:rPr>
        <w:t xml:space="preserve">. </w:t>
      </w:r>
    </w:p>
    <w:p w14:paraId="5B0FB0C8" w14:textId="03EB2E21" w:rsidR="003B705A" w:rsidRPr="00D90023" w:rsidRDefault="00D90023" w:rsidP="00601AA0">
      <w:pPr>
        <w:spacing w:line="360" w:lineRule="auto"/>
        <w:ind w:firstLine="720"/>
        <w:rPr>
          <w:rFonts w:eastAsia="Times New Roman" w:cs="Times New Roman"/>
        </w:rPr>
      </w:pPr>
      <w:r>
        <w:rPr>
          <w:rFonts w:eastAsia="Times New Roman" w:cs="Times New Roman"/>
        </w:rPr>
        <w:t xml:space="preserve">Similar to the altitude effect, where precipitation becomes increasingly depleted in D with increasing elevation/altitude, </w:t>
      </w:r>
      <w:r w:rsidR="007A3415">
        <w:rPr>
          <w:rFonts w:eastAsia="Times New Roman" w:cs="Times New Roman"/>
        </w:rPr>
        <w:t xml:space="preserve">Rayleigh fractionation was derived by Lord Rayleigh for the specific case of the fractionation of mixed liquids (Kendall &amp; Caldwell, 1998). </w:t>
      </w:r>
      <w:r w:rsidR="0097144A">
        <w:rPr>
          <w:rFonts w:cs="Times New Roman"/>
          <w:color w:val="000000"/>
        </w:rPr>
        <w:t>Rayleigh fractionation refers to the distribution of isotopes between two reservoirs as one reservoir</w:t>
      </w:r>
      <w:r w:rsidR="00B43E2E">
        <w:rPr>
          <w:rFonts w:cs="Times New Roman"/>
          <w:color w:val="000000"/>
        </w:rPr>
        <w:t xml:space="preserve"> decreases</w:t>
      </w:r>
      <w:r w:rsidR="00453349">
        <w:rPr>
          <w:rFonts w:cs="Times New Roman"/>
          <w:color w:val="000000"/>
        </w:rPr>
        <w:t xml:space="preserve">, </w:t>
      </w:r>
      <w:r w:rsidR="00F96344">
        <w:rPr>
          <w:rFonts w:cs="Times New Roman"/>
          <w:color w:val="000000"/>
        </w:rPr>
        <w:t>following the trajectory of</w:t>
      </w:r>
      <w:r w:rsidR="00453349">
        <w:rPr>
          <w:rFonts w:cs="Times New Roman"/>
          <w:color w:val="000000"/>
        </w:rPr>
        <w:t xml:space="preserve"> a cloud cooling adiabatically during its ascent</w:t>
      </w:r>
      <w:r w:rsidR="007A3415">
        <w:rPr>
          <w:rFonts w:cs="Times New Roman"/>
          <w:color w:val="000000"/>
        </w:rPr>
        <w:t xml:space="preserve"> (Gat &amp; Gonfiantini, 1981)</w:t>
      </w:r>
      <w:r w:rsidR="00B43E2E">
        <w:rPr>
          <w:rFonts w:cs="Times New Roman"/>
          <w:color w:val="000000"/>
        </w:rPr>
        <w:t xml:space="preserve">. </w:t>
      </w:r>
      <w:r w:rsidR="00773A92">
        <w:rPr>
          <w:rFonts w:cs="Times New Roman"/>
          <w:color w:val="000000"/>
        </w:rPr>
        <w:t>During phase changes, which are ever present in the hydrologic cycle, the ratio of heavy to light isotopes in the molecules</w:t>
      </w:r>
      <w:r w:rsidR="000C01B9">
        <w:rPr>
          <w:rFonts w:cs="Times New Roman"/>
          <w:color w:val="000000"/>
        </w:rPr>
        <w:t xml:space="preserve"> are fractionated. As water vapor condenses in clouds, the heavier isotope become</w:t>
      </w:r>
      <w:r w:rsidR="00B43E2E">
        <w:rPr>
          <w:rFonts w:cs="Times New Roman"/>
          <w:color w:val="000000"/>
        </w:rPr>
        <w:t>s</w:t>
      </w:r>
      <w:r w:rsidR="000C01B9">
        <w:rPr>
          <w:rFonts w:cs="Times New Roman"/>
          <w:color w:val="000000"/>
        </w:rPr>
        <w:t xml:space="preserve"> enriched in the liquid phase, while the lighter isotope remain</w:t>
      </w:r>
      <w:r w:rsidR="00B43E2E">
        <w:rPr>
          <w:rFonts w:cs="Times New Roman"/>
          <w:color w:val="000000"/>
        </w:rPr>
        <w:t>s</w:t>
      </w:r>
      <w:r w:rsidR="000C01B9">
        <w:rPr>
          <w:rFonts w:cs="Times New Roman"/>
          <w:color w:val="000000"/>
        </w:rPr>
        <w:t xml:space="preserve"> in the vapor phase</w:t>
      </w:r>
      <w:r w:rsidR="003A134E">
        <w:rPr>
          <w:rFonts w:cs="Times New Roman"/>
          <w:color w:val="000000"/>
        </w:rPr>
        <w:t xml:space="preserve"> (Kendall and Caldwell, 1998)</w:t>
      </w:r>
      <w:r w:rsidR="00B43E2E">
        <w:rPr>
          <w:rFonts w:cs="Times New Roman"/>
          <w:color w:val="000000"/>
        </w:rPr>
        <w:t>.</w:t>
      </w:r>
      <w:r w:rsidR="003A134E">
        <w:rPr>
          <w:rFonts w:cs="Times New Roman"/>
          <w:color w:val="000000"/>
        </w:rPr>
        <w:t xml:space="preserve"> </w:t>
      </w:r>
      <w:r w:rsidR="009E4366">
        <w:rPr>
          <w:rFonts w:cs="Times New Roman"/>
          <w:color w:val="000000"/>
        </w:rPr>
        <w:t xml:space="preserve"> </w:t>
      </w:r>
      <w:r w:rsidR="003B705A">
        <w:rPr>
          <w:rFonts w:cs="Times New Roman"/>
          <w:color w:val="000000"/>
        </w:rPr>
        <w:t xml:space="preserve">When air masses carrying moisture are forced to lift over topography, pressure decreases, water vapor condenses, and liquid water rains out. Water molecules containing </w:t>
      </w:r>
      <w:r w:rsidR="003B705A">
        <w:rPr>
          <w:rFonts w:cs="Times New Roman"/>
          <w:color w:val="000000"/>
          <w:vertAlign w:val="superscript"/>
        </w:rPr>
        <w:t>2</w:t>
      </w:r>
      <w:r w:rsidR="003B705A">
        <w:rPr>
          <w:rFonts w:cs="Times New Roman"/>
          <w:color w:val="000000"/>
        </w:rPr>
        <w:t>H</w:t>
      </w:r>
      <w:r w:rsidR="00AB4236">
        <w:rPr>
          <w:rFonts w:cs="Times New Roman"/>
          <w:color w:val="000000"/>
        </w:rPr>
        <w:t xml:space="preserve"> preferentially condense over </w:t>
      </w:r>
      <w:r w:rsidR="00AB4236">
        <w:rPr>
          <w:rFonts w:cs="Times New Roman"/>
          <w:color w:val="000000"/>
          <w:vertAlign w:val="superscript"/>
        </w:rPr>
        <w:t>1</w:t>
      </w:r>
      <w:r w:rsidR="00AB4236">
        <w:rPr>
          <w:rFonts w:cs="Times New Roman"/>
          <w:color w:val="000000"/>
        </w:rPr>
        <w:t xml:space="preserve">H-containing vapor, leaving the remaining body of moisture isotopically lighter. A rain shadow forms on the downwind side of the topographic barrier. The higher the orographic barrier, the greater the degree of rain out and thus the more depleted isotopes in precipitation. </w:t>
      </w:r>
    </w:p>
    <w:p w14:paraId="1FF3761A" w14:textId="77777777" w:rsidR="005955D6" w:rsidRPr="00AF06AA" w:rsidRDefault="005955D6" w:rsidP="00601AA0">
      <w:pPr>
        <w:spacing w:line="360" w:lineRule="auto"/>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529CC1D" wp14:editId="49EE2B58">
            <wp:extent cx="5374834" cy="3086100"/>
            <wp:effectExtent l="0" t="0" r="10160" b="0"/>
            <wp:docPr id="2" name="Picture 2" descr="https://lh4.googleusercontent.com/hS930YSgrgs33PJ1w-z3CEq-_NQgnZ_ozmVnqf49zOMPAcB-UakQlrtJJXTjnwoYg-OSqlBS6JnQJILqzUV65STPOLR8oOUKeELLMv7KA7iCZjYy9ddfmHFTJJEjkigs1nEwMf3d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hS930YSgrgs33PJ1w-z3CEq-_NQgnZ_ozmVnqf49zOMPAcB-UakQlrtJJXTjnwoYg-OSqlBS6JnQJILqzUV65STPOLR8oOUKeELLMv7KA7iCZjYy9ddfmHFTJJEjkigs1nEwMf3d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339" t="17026" r="6101" b="21609"/>
                    <a:stretch/>
                  </pic:blipFill>
                  <pic:spPr bwMode="auto">
                    <a:xfrm>
                      <a:off x="0" y="0"/>
                      <a:ext cx="5378231" cy="3088051"/>
                    </a:xfrm>
                    <a:prstGeom prst="rect">
                      <a:avLst/>
                    </a:prstGeom>
                    <a:noFill/>
                    <a:ln>
                      <a:noFill/>
                    </a:ln>
                    <a:extLst>
                      <a:ext uri="{53640926-AAD7-44d8-BBD7-CCE9431645EC}">
                        <a14:shadowObscured xmlns:a14="http://schemas.microsoft.com/office/drawing/2010/main"/>
                      </a:ext>
                    </a:extLst>
                  </pic:spPr>
                </pic:pic>
              </a:graphicData>
            </a:graphic>
          </wp:inline>
        </w:drawing>
      </w:r>
    </w:p>
    <w:p w14:paraId="5A198440" w14:textId="3F372A35" w:rsidR="005955D6" w:rsidRPr="00302D55" w:rsidRDefault="005955D6" w:rsidP="00302D55">
      <w:pPr>
        <w:spacing w:line="360" w:lineRule="auto"/>
        <w:jc w:val="center"/>
      </w:pPr>
      <w:r>
        <w:t>Figure 1. Rayleigh Fractionation across the Andes from west to east (</w:t>
      </w:r>
      <w:r w:rsidR="00285597">
        <w:t>Cosgrove et al.</w:t>
      </w:r>
      <w:r>
        <w:t xml:space="preserve">, </w:t>
      </w:r>
      <w:r w:rsidR="00285597">
        <w:t>2015</w:t>
      </w:r>
      <w:r>
        <w:t>)</w:t>
      </w:r>
    </w:p>
    <w:p w14:paraId="14B8D0F7" w14:textId="77777777" w:rsidR="00794A82" w:rsidRPr="00794A82" w:rsidRDefault="00794A82" w:rsidP="00601AA0">
      <w:pPr>
        <w:spacing w:line="360" w:lineRule="auto"/>
        <w:rPr>
          <w:rFonts w:eastAsia="Times New Roman" w:cs="Times New Roman"/>
        </w:rPr>
      </w:pPr>
    </w:p>
    <w:p w14:paraId="76EF2443" w14:textId="07980960" w:rsidR="002917C6" w:rsidRPr="002917C6" w:rsidRDefault="00794A82" w:rsidP="00601AA0">
      <w:pPr>
        <w:spacing w:line="360" w:lineRule="auto"/>
        <w:rPr>
          <w:rFonts w:cs="Times New Roman"/>
        </w:rPr>
      </w:pPr>
      <w:r w:rsidRPr="00794A82">
        <w:rPr>
          <w:rFonts w:cs="Times New Roman"/>
          <w:b/>
          <w:bCs/>
          <w:color w:val="252525"/>
          <w:shd w:val="clear" w:color="auto" w:fill="FFFFFF"/>
        </w:rPr>
        <w:t>Geologic Setting</w:t>
      </w:r>
    </w:p>
    <w:p w14:paraId="0584CE74" w14:textId="6D4C7DB1" w:rsidR="005413A5" w:rsidRDefault="005413A5" w:rsidP="00601AA0">
      <w:pPr>
        <w:spacing w:line="360" w:lineRule="auto"/>
        <w:rPr>
          <w:rFonts w:cs="Times New Roman"/>
          <w:color w:val="252525"/>
          <w:shd w:val="clear" w:color="auto" w:fill="FFFFFF"/>
        </w:rPr>
      </w:pPr>
      <w:r>
        <w:rPr>
          <w:rFonts w:cs="Times New Roman"/>
          <w:color w:val="252525"/>
          <w:shd w:val="clear" w:color="auto" w:fill="FFFFFF"/>
        </w:rPr>
        <w:t xml:space="preserve">The studied region is that of the </w:t>
      </w:r>
      <w:r w:rsidR="00794A82" w:rsidRPr="00794A82">
        <w:rPr>
          <w:rFonts w:cs="Times New Roman"/>
          <w:color w:val="252525"/>
          <w:shd w:val="clear" w:color="auto" w:fill="FFFFFF"/>
        </w:rPr>
        <w:t>Southern Patagonian Andes</w:t>
      </w:r>
      <w:r>
        <w:rPr>
          <w:rFonts w:cs="Times New Roman"/>
          <w:color w:val="252525"/>
          <w:shd w:val="clear" w:color="auto" w:fill="FFFFFF"/>
        </w:rPr>
        <w:t>, which is a narrow mountain belt located in Chile, immediately east of the Pacific Ocean. The range</w:t>
      </w:r>
      <w:r w:rsidR="00794A82" w:rsidRPr="00794A82">
        <w:rPr>
          <w:rFonts w:cs="Times New Roman"/>
          <w:color w:val="252525"/>
          <w:shd w:val="clear" w:color="auto" w:fill="FFFFFF"/>
        </w:rPr>
        <w:t xml:space="preserve"> extend</w:t>
      </w:r>
      <w:r>
        <w:rPr>
          <w:rFonts w:cs="Times New Roman"/>
          <w:color w:val="252525"/>
          <w:shd w:val="clear" w:color="auto" w:fill="FFFFFF"/>
        </w:rPr>
        <w:t>s</w:t>
      </w:r>
      <w:r w:rsidR="00794A82" w:rsidRPr="00794A82">
        <w:rPr>
          <w:rFonts w:cs="Times New Roman"/>
          <w:color w:val="252525"/>
          <w:shd w:val="clear" w:color="auto" w:fill="FFFFFF"/>
        </w:rPr>
        <w:t xml:space="preserve"> from 44°58’ S to 53°55’ S (Ramos, 1999) and is divided into two geological segments, that north and south of the Aysén Triple Junction, where the Nazca plate, South American plate, and Antarctic plate meet. </w:t>
      </w:r>
    </w:p>
    <w:p w14:paraId="7E134AE6" w14:textId="77777777" w:rsidR="00540012" w:rsidRDefault="005413A5" w:rsidP="00601AA0">
      <w:pPr>
        <w:spacing w:line="360" w:lineRule="auto"/>
        <w:ind w:firstLine="720"/>
        <w:rPr>
          <w:rFonts w:cs="Times New Roman"/>
          <w:color w:val="252525"/>
          <w:shd w:val="clear" w:color="auto" w:fill="FFFFFF"/>
        </w:rPr>
      </w:pPr>
      <w:r>
        <w:rPr>
          <w:rFonts w:cs="Times New Roman"/>
          <w:color w:val="252525"/>
          <w:shd w:val="clear" w:color="auto" w:fill="FFFFFF"/>
        </w:rPr>
        <w:t xml:space="preserve">The height of the region </w:t>
      </w:r>
      <w:r w:rsidRPr="00794A82">
        <w:rPr>
          <w:rFonts w:cs="Times New Roman"/>
          <w:color w:val="252525"/>
          <w:shd w:val="clear" w:color="auto" w:fill="FFFFFF"/>
        </w:rPr>
        <w:t>results mainly from the subduction of the Nazca and Antarctic plates be</w:t>
      </w:r>
      <w:r>
        <w:rPr>
          <w:rFonts w:cs="Times New Roman"/>
          <w:color w:val="252525"/>
          <w:shd w:val="clear" w:color="auto" w:fill="FFFFFF"/>
        </w:rPr>
        <w:t xml:space="preserve">neath the South American Plate, where the </w:t>
      </w:r>
      <w:r w:rsidRPr="00794A82">
        <w:rPr>
          <w:rFonts w:cs="Times New Roman"/>
          <w:color w:val="252525"/>
          <w:shd w:val="clear" w:color="auto" w:fill="FFFFFF"/>
        </w:rPr>
        <w:t>tectonic collisions of these Pacific tectonic plates form a fold and thrust belt causing shortening and uplift of the Andes Mountain Range. The cordillera ranges from</w:t>
      </w:r>
      <w:r w:rsidR="00540012">
        <w:rPr>
          <w:rFonts w:cs="Times New Roman"/>
          <w:color w:val="252525"/>
          <w:shd w:val="clear" w:color="auto" w:fill="FFFFFF"/>
        </w:rPr>
        <w:t xml:space="preserve"> 1500-2000m</w:t>
      </w:r>
      <w:r w:rsidRPr="00794A82">
        <w:rPr>
          <w:rFonts w:cs="Times New Roman"/>
          <w:color w:val="252525"/>
          <w:shd w:val="clear" w:color="auto" w:fill="FFFFFF"/>
        </w:rPr>
        <w:t>, with sev</w:t>
      </w:r>
      <w:r w:rsidR="00540012">
        <w:rPr>
          <w:rFonts w:cs="Times New Roman"/>
          <w:color w:val="252525"/>
          <w:shd w:val="clear" w:color="auto" w:fill="FFFFFF"/>
        </w:rPr>
        <w:t>eral impressive granitic peaks reaching 3000-4000 m, like that of</w:t>
      </w:r>
      <w:r w:rsidRPr="00794A82">
        <w:rPr>
          <w:rFonts w:cs="Times New Roman"/>
          <w:color w:val="252525"/>
          <w:shd w:val="clear" w:color="auto" w:fill="FFFFFF"/>
        </w:rPr>
        <w:t xml:space="preserve"> San Valentín at 4058 km. </w:t>
      </w:r>
    </w:p>
    <w:p w14:paraId="608B27EB" w14:textId="1B3DEEA4" w:rsidR="00887CCD" w:rsidRDefault="00A95E18" w:rsidP="00601AA0">
      <w:pPr>
        <w:spacing w:line="360" w:lineRule="auto"/>
        <w:ind w:firstLine="720"/>
        <w:rPr>
          <w:rFonts w:cs="Times New Roman"/>
          <w:color w:val="000000"/>
        </w:rPr>
      </w:pPr>
      <w:r>
        <w:rPr>
          <w:rFonts w:cs="Times New Roman"/>
          <w:color w:val="252525"/>
          <w:shd w:val="clear" w:color="auto" w:fill="FFFFFF"/>
        </w:rPr>
        <w:t>Numerous studies (Blisniuk et al., 2006; Ramos &amp; Ghiglione, 2008) have determined 28-26 Mya to be the main period of growth for the southern Patagonian Andes, resulting from an</w:t>
      </w:r>
      <w:r w:rsidR="00A04FAF">
        <w:rPr>
          <w:rFonts w:cs="Times New Roman"/>
          <w:color w:val="252525"/>
          <w:shd w:val="clear" w:color="auto" w:fill="FFFFFF"/>
        </w:rPr>
        <w:t xml:space="preserve"> increase in the convergence rate combined with a decrease in convergence obliquity along the South American subduction ozon</w:t>
      </w:r>
      <w:r>
        <w:rPr>
          <w:rFonts w:cs="Times New Roman"/>
          <w:color w:val="252525"/>
          <w:shd w:val="clear" w:color="auto" w:fill="FFFFFF"/>
        </w:rPr>
        <w:t xml:space="preserve">e. There is also evidence in growth during the Cenozoic from increased early Micoene plutonism (Thomson et al., 2001). However, </w:t>
      </w:r>
      <w:r>
        <w:rPr>
          <w:rFonts w:cs="Times New Roman"/>
          <w:color w:val="000000"/>
        </w:rPr>
        <w:t>w</w:t>
      </w:r>
      <w:r w:rsidR="00DE63D4" w:rsidRPr="00794A82">
        <w:rPr>
          <w:rFonts w:cs="Times New Roman"/>
          <w:color w:val="000000"/>
        </w:rPr>
        <w:t xml:space="preserve">hile </w:t>
      </w:r>
      <w:r>
        <w:rPr>
          <w:rFonts w:cs="Times New Roman"/>
          <w:color w:val="000000"/>
        </w:rPr>
        <w:t xml:space="preserve">these studies utilize </w:t>
      </w:r>
      <w:r w:rsidR="00DE63D4" w:rsidRPr="00794A82">
        <w:rPr>
          <w:rFonts w:cs="Times New Roman"/>
          <w:color w:val="000000"/>
        </w:rPr>
        <w:t xml:space="preserve">geochemical and structural data </w:t>
      </w:r>
      <w:r>
        <w:rPr>
          <w:rFonts w:cs="Times New Roman"/>
          <w:color w:val="000000"/>
        </w:rPr>
        <w:t xml:space="preserve">to understand this </w:t>
      </w:r>
      <w:r w:rsidR="00DE63D4" w:rsidRPr="00794A82">
        <w:rPr>
          <w:rFonts w:cs="Times New Roman"/>
          <w:color w:val="000000"/>
        </w:rPr>
        <w:t xml:space="preserve">period of significant mountain building during the Miocene, little is known about </w:t>
      </w:r>
      <w:r w:rsidR="00DE63D4">
        <w:rPr>
          <w:rFonts w:cs="Times New Roman"/>
          <w:color w:val="000000"/>
        </w:rPr>
        <w:t xml:space="preserve">the history in this region during </w:t>
      </w:r>
      <w:r w:rsidR="00DE63D4" w:rsidRPr="00794A82">
        <w:rPr>
          <w:rFonts w:cs="Times New Roman"/>
          <w:color w:val="000000"/>
        </w:rPr>
        <w:t>the pre</w:t>
      </w:r>
      <w:r w:rsidR="00DE63D4">
        <w:rPr>
          <w:rFonts w:cs="Times New Roman"/>
          <w:color w:val="000000"/>
        </w:rPr>
        <w:t xml:space="preserve">-Miocene. </w:t>
      </w:r>
    </w:p>
    <w:p w14:paraId="623D65E8" w14:textId="1856E6F2" w:rsidR="00887CCD" w:rsidRDefault="00887CCD" w:rsidP="00601AA0">
      <w:pPr>
        <w:spacing w:line="360" w:lineRule="auto"/>
        <w:ind w:firstLine="720"/>
        <w:rPr>
          <w:rFonts w:cs="Times New Roman"/>
          <w:color w:val="000000"/>
        </w:rPr>
      </w:pPr>
      <w:r>
        <w:rPr>
          <w:rFonts w:cs="Times New Roman"/>
          <w:color w:val="000000"/>
        </w:rPr>
        <w:t>For this study, the s</w:t>
      </w:r>
      <w:r w:rsidRPr="00794A82">
        <w:rPr>
          <w:rFonts w:cs="Times New Roman"/>
          <w:color w:val="000000"/>
        </w:rPr>
        <w:t xml:space="preserve">amples of Cenozoic sediments </w:t>
      </w:r>
      <w:r>
        <w:rPr>
          <w:rFonts w:cs="Times New Roman"/>
          <w:color w:val="000000"/>
        </w:rPr>
        <w:t xml:space="preserve">were taken </w:t>
      </w:r>
      <w:r w:rsidRPr="00794A82">
        <w:rPr>
          <w:rFonts w:cs="Times New Roman"/>
          <w:color w:val="000000"/>
        </w:rPr>
        <w:t xml:space="preserve">from the </w:t>
      </w:r>
      <w:r w:rsidR="00321419">
        <w:rPr>
          <w:rFonts w:cs="Times New Roman"/>
          <w:color w:val="000000"/>
        </w:rPr>
        <w:t>leeward/</w:t>
      </w:r>
      <w:r w:rsidRPr="00794A82">
        <w:rPr>
          <w:rFonts w:cs="Times New Roman"/>
          <w:color w:val="000000"/>
        </w:rPr>
        <w:t>east side of the Patagonian Andes, specifically from sections at Lago Jei</w:t>
      </w:r>
      <w:r w:rsidR="00A82519">
        <w:rPr>
          <w:rFonts w:cs="Times New Roman"/>
          <w:color w:val="000000"/>
        </w:rPr>
        <w:t>nimeni (Paleocene-early Eocene) and</w:t>
      </w:r>
      <w:r w:rsidRPr="00794A82">
        <w:rPr>
          <w:rFonts w:cs="Times New Roman"/>
          <w:color w:val="000000"/>
        </w:rPr>
        <w:t xml:space="preserve"> Gran Barranca (Eocene-Miocene) </w:t>
      </w:r>
      <w:r w:rsidR="00321419">
        <w:rPr>
          <w:rFonts w:cs="Times New Roman"/>
          <w:color w:val="000000"/>
        </w:rPr>
        <w:t>(as seen in Image 1</w:t>
      </w:r>
      <w:r>
        <w:rPr>
          <w:rFonts w:cs="Times New Roman"/>
          <w:color w:val="000000"/>
        </w:rPr>
        <w:t>)</w:t>
      </w:r>
      <w:r w:rsidR="00321419">
        <w:rPr>
          <w:rFonts w:cs="Times New Roman"/>
          <w:color w:val="000000"/>
        </w:rPr>
        <w:t xml:space="preserve">. Poage &amp; Chamberlain (2010) suggest: “samples taken from the rainshadow side of an emerging orographic barrier may be more likely to preserve isotopic changes resulting from mountain uplift than samples taken from atop a rising mountain range or plateau” (pg. 1).  </w:t>
      </w:r>
    </w:p>
    <w:p w14:paraId="71F3666D" w14:textId="387626E7" w:rsidR="00AB47F9" w:rsidRDefault="00AB47F9" w:rsidP="00161A13">
      <w:pPr>
        <w:spacing w:line="360" w:lineRule="auto"/>
        <w:rPr>
          <w:rFonts w:cs="Times New Roman"/>
          <w:color w:val="000000"/>
        </w:rPr>
      </w:pPr>
    </w:p>
    <w:p w14:paraId="7A5BD7EA" w14:textId="77777777" w:rsidR="00161A13" w:rsidRDefault="00161A13" w:rsidP="00161A13">
      <w:pPr>
        <w:spacing w:line="360" w:lineRule="auto"/>
        <w:rPr>
          <w:rFonts w:cs="Times New Roman"/>
          <w:color w:val="000000"/>
        </w:rPr>
      </w:pPr>
    </w:p>
    <w:p w14:paraId="21AD4E4C" w14:textId="27BF2BE9" w:rsidR="00AB47F9" w:rsidRDefault="00161A13" w:rsidP="00601AA0">
      <w:pPr>
        <w:spacing w:line="360" w:lineRule="auto"/>
        <w:ind w:firstLine="720"/>
        <w:rPr>
          <w:rFonts w:cs="Times New Roman"/>
          <w:color w:val="000000"/>
        </w:rPr>
      </w:pPr>
      <w:r>
        <w:rPr>
          <w:rFonts w:cs="Times New Roman"/>
          <w:noProof/>
          <w:color w:val="000000"/>
        </w:rPr>
        <w:drawing>
          <wp:anchor distT="0" distB="0" distL="114300" distR="114300" simplePos="0" relativeHeight="251659264" behindDoc="0" locked="0" layoutInCell="1" allowOverlap="1" wp14:anchorId="13E5712F" wp14:editId="6C0441C3">
            <wp:simplePos x="0" y="0"/>
            <wp:positionH relativeFrom="column">
              <wp:posOffset>342900</wp:posOffset>
            </wp:positionH>
            <wp:positionV relativeFrom="paragraph">
              <wp:posOffset>41910</wp:posOffset>
            </wp:positionV>
            <wp:extent cx="5372100" cy="4364355"/>
            <wp:effectExtent l="0" t="0" r="12700" b="4445"/>
            <wp:wrapNone/>
            <wp:docPr id="13" name="Picture 13" descr="Macintosh HD:Users:marthacosgrove:Desktop:Screen Shot 2016-05-03 at 2.03.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hacosgrove:Desktop:Screen Shot 2016-05-03 at 2.03.5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436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18644" w14:textId="77777777" w:rsidR="00AB47F9" w:rsidRDefault="00AB47F9" w:rsidP="00601AA0">
      <w:pPr>
        <w:spacing w:line="360" w:lineRule="auto"/>
        <w:ind w:firstLine="720"/>
        <w:rPr>
          <w:rFonts w:cs="Times New Roman"/>
          <w:color w:val="000000"/>
        </w:rPr>
      </w:pPr>
    </w:p>
    <w:p w14:paraId="1FA88B36" w14:textId="77777777" w:rsidR="00AB47F9" w:rsidRDefault="00AB47F9" w:rsidP="00601AA0">
      <w:pPr>
        <w:spacing w:line="360" w:lineRule="auto"/>
        <w:ind w:firstLine="720"/>
        <w:rPr>
          <w:rFonts w:cs="Times New Roman"/>
          <w:color w:val="000000"/>
        </w:rPr>
      </w:pPr>
    </w:p>
    <w:p w14:paraId="1FF16C6A" w14:textId="77777777" w:rsidR="00AB47F9" w:rsidRDefault="00AB47F9" w:rsidP="00601AA0">
      <w:pPr>
        <w:spacing w:line="360" w:lineRule="auto"/>
        <w:ind w:firstLine="720"/>
        <w:rPr>
          <w:rFonts w:cs="Times New Roman"/>
          <w:color w:val="000000"/>
        </w:rPr>
      </w:pPr>
    </w:p>
    <w:p w14:paraId="0BD8D12A" w14:textId="77777777" w:rsidR="00AB47F9" w:rsidRDefault="00AB47F9" w:rsidP="00601AA0">
      <w:pPr>
        <w:spacing w:line="360" w:lineRule="auto"/>
        <w:ind w:firstLine="720"/>
        <w:rPr>
          <w:rFonts w:cs="Times New Roman"/>
          <w:color w:val="000000"/>
        </w:rPr>
      </w:pPr>
    </w:p>
    <w:p w14:paraId="17DCE3A5" w14:textId="61F0E356" w:rsidR="00AB47F9" w:rsidRDefault="00AB47F9" w:rsidP="00601AA0">
      <w:pPr>
        <w:spacing w:line="360" w:lineRule="auto"/>
        <w:ind w:firstLine="720"/>
        <w:rPr>
          <w:rFonts w:cs="Times New Roman"/>
          <w:color w:val="000000"/>
        </w:rPr>
      </w:pPr>
    </w:p>
    <w:p w14:paraId="6DA29D78" w14:textId="22124B00" w:rsidR="00AB47F9" w:rsidRDefault="00AB47F9" w:rsidP="00601AA0">
      <w:pPr>
        <w:spacing w:line="360" w:lineRule="auto"/>
        <w:ind w:firstLine="720"/>
        <w:rPr>
          <w:rFonts w:cs="Times New Roman"/>
          <w:color w:val="000000"/>
        </w:rPr>
      </w:pPr>
    </w:p>
    <w:p w14:paraId="127FED46" w14:textId="77777777" w:rsidR="00AB47F9" w:rsidRDefault="00AB47F9" w:rsidP="00601AA0">
      <w:pPr>
        <w:spacing w:line="360" w:lineRule="auto"/>
        <w:ind w:firstLine="720"/>
        <w:rPr>
          <w:rFonts w:cs="Times New Roman"/>
          <w:color w:val="000000"/>
        </w:rPr>
      </w:pPr>
    </w:p>
    <w:p w14:paraId="50BE4077" w14:textId="77777777" w:rsidR="00AB47F9" w:rsidRDefault="00AB47F9" w:rsidP="00601AA0">
      <w:pPr>
        <w:spacing w:line="360" w:lineRule="auto"/>
        <w:ind w:firstLine="720"/>
        <w:rPr>
          <w:rFonts w:cs="Times New Roman"/>
          <w:color w:val="000000"/>
        </w:rPr>
      </w:pPr>
    </w:p>
    <w:p w14:paraId="2DBBEB40" w14:textId="77777777" w:rsidR="00AB47F9" w:rsidRDefault="00AB47F9" w:rsidP="00601AA0">
      <w:pPr>
        <w:spacing w:line="360" w:lineRule="auto"/>
        <w:ind w:firstLine="720"/>
        <w:rPr>
          <w:rFonts w:cs="Times New Roman"/>
          <w:color w:val="000000"/>
        </w:rPr>
      </w:pPr>
    </w:p>
    <w:p w14:paraId="1D3CBDCF" w14:textId="173694DC" w:rsidR="00AB47F9" w:rsidRDefault="00AB47F9" w:rsidP="00601AA0">
      <w:pPr>
        <w:spacing w:line="360" w:lineRule="auto"/>
        <w:ind w:firstLine="720"/>
        <w:rPr>
          <w:rFonts w:cs="Times New Roman"/>
          <w:color w:val="000000"/>
        </w:rPr>
      </w:pPr>
    </w:p>
    <w:p w14:paraId="1015EAF0" w14:textId="77777777" w:rsidR="00AB47F9" w:rsidRDefault="00AB47F9" w:rsidP="00601AA0">
      <w:pPr>
        <w:spacing w:line="360" w:lineRule="auto"/>
        <w:ind w:firstLine="720"/>
        <w:rPr>
          <w:rFonts w:cs="Times New Roman"/>
          <w:color w:val="000000"/>
        </w:rPr>
      </w:pPr>
    </w:p>
    <w:p w14:paraId="33E2C34B" w14:textId="77777777" w:rsidR="00AB47F9" w:rsidRDefault="00AB47F9" w:rsidP="00601AA0">
      <w:pPr>
        <w:spacing w:line="360" w:lineRule="auto"/>
        <w:ind w:firstLine="720"/>
        <w:rPr>
          <w:rFonts w:cs="Times New Roman"/>
          <w:color w:val="000000"/>
        </w:rPr>
      </w:pPr>
    </w:p>
    <w:p w14:paraId="1D6AE060" w14:textId="77777777" w:rsidR="00AB47F9" w:rsidRDefault="00AB47F9" w:rsidP="00601AA0">
      <w:pPr>
        <w:spacing w:line="360" w:lineRule="auto"/>
        <w:ind w:firstLine="720"/>
        <w:rPr>
          <w:rFonts w:cs="Times New Roman"/>
          <w:color w:val="000000"/>
        </w:rPr>
      </w:pPr>
    </w:p>
    <w:p w14:paraId="282E8B55" w14:textId="77777777" w:rsidR="00AB47F9" w:rsidRDefault="00AB47F9" w:rsidP="00601AA0">
      <w:pPr>
        <w:spacing w:line="360" w:lineRule="auto"/>
        <w:ind w:firstLine="720"/>
        <w:rPr>
          <w:rFonts w:cs="Times New Roman"/>
          <w:color w:val="000000"/>
        </w:rPr>
      </w:pPr>
    </w:p>
    <w:p w14:paraId="5E0D4C5B" w14:textId="77777777" w:rsidR="00302D55" w:rsidRDefault="00302D55" w:rsidP="00601AA0">
      <w:pPr>
        <w:spacing w:line="360" w:lineRule="auto"/>
        <w:ind w:firstLine="720"/>
        <w:rPr>
          <w:rFonts w:cs="Times New Roman"/>
          <w:color w:val="000000"/>
        </w:rPr>
      </w:pPr>
    </w:p>
    <w:p w14:paraId="3EBF29CC" w14:textId="5B7C6610" w:rsidR="00321419" w:rsidRDefault="00321419" w:rsidP="00AB47F9">
      <w:pPr>
        <w:spacing w:line="360" w:lineRule="auto"/>
        <w:ind w:firstLine="720"/>
        <w:jc w:val="center"/>
        <w:rPr>
          <w:rFonts w:cs="Times New Roman"/>
          <w:color w:val="000000"/>
        </w:rPr>
      </w:pPr>
    </w:p>
    <w:p w14:paraId="4143D489" w14:textId="280189B9" w:rsidR="00887CCD" w:rsidRDefault="00302D55" w:rsidP="00302D55">
      <w:pPr>
        <w:jc w:val="both"/>
        <w:rPr>
          <w:rFonts w:cs="Times New Roman"/>
          <w:color w:val="000000"/>
        </w:rPr>
      </w:pPr>
      <w:r>
        <w:rPr>
          <w:rFonts w:cs="Times New Roman"/>
          <w:noProof/>
          <w:color w:val="000000"/>
        </w:rPr>
        <w:t>Image 1. Outlined localities of Valle Jeinimeni and Gran Barranca are locations of sampling. The arrow reflects rate of tectonic plate movement and is approximately in the location of the triple junction, where the Nazca, Antarctic and South American plates meet. Image was taken from Google Earth.</w:t>
      </w:r>
    </w:p>
    <w:p w14:paraId="6FAB9114" w14:textId="77777777" w:rsidR="00EE3E80" w:rsidRPr="008E62E2" w:rsidRDefault="00EE3E80" w:rsidP="00601AA0">
      <w:pPr>
        <w:spacing w:line="360" w:lineRule="auto"/>
        <w:ind w:firstLine="720"/>
        <w:jc w:val="center"/>
        <w:rPr>
          <w:rFonts w:cs="Times New Roman"/>
          <w:color w:val="000000"/>
        </w:rPr>
      </w:pPr>
    </w:p>
    <w:p w14:paraId="06356D6F" w14:textId="6A0B25A4" w:rsidR="002917C6" w:rsidRPr="00DE63D4" w:rsidRDefault="002917C6" w:rsidP="00601AA0">
      <w:pPr>
        <w:spacing w:line="360" w:lineRule="auto"/>
        <w:rPr>
          <w:rFonts w:cs="Times New Roman"/>
          <w:b/>
          <w:color w:val="252525"/>
          <w:shd w:val="clear" w:color="auto" w:fill="FFFFFF"/>
        </w:rPr>
      </w:pPr>
      <w:r>
        <w:rPr>
          <w:rFonts w:cs="Times New Roman"/>
          <w:b/>
          <w:color w:val="252525"/>
          <w:shd w:val="clear" w:color="auto" w:fill="FFFFFF"/>
        </w:rPr>
        <w:t>Ideal Location for Orographic Precipitation</w:t>
      </w:r>
    </w:p>
    <w:p w14:paraId="0F08F386" w14:textId="425B035A" w:rsidR="0074166A" w:rsidRDefault="002917C6" w:rsidP="00302D55">
      <w:pPr>
        <w:spacing w:line="360" w:lineRule="auto"/>
        <w:rPr>
          <w:rFonts w:cs="Times New Roman"/>
          <w:color w:val="000000"/>
        </w:rPr>
      </w:pPr>
      <w:r>
        <w:rPr>
          <w:rFonts w:cs="Times New Roman"/>
          <w:color w:val="000000"/>
        </w:rPr>
        <w:t>When studying orogra</w:t>
      </w:r>
      <w:r w:rsidR="00F82DCC">
        <w:rPr>
          <w:rFonts w:cs="Times New Roman"/>
          <w:color w:val="000000"/>
        </w:rPr>
        <w:t>phic precipitation, there are several environmental factors</w:t>
      </w:r>
      <w:r>
        <w:rPr>
          <w:rFonts w:cs="Times New Roman"/>
          <w:color w:val="000000"/>
        </w:rPr>
        <w:t xml:space="preserve"> </w:t>
      </w:r>
      <w:r w:rsidR="00F82DCC">
        <w:rPr>
          <w:rFonts w:cs="Times New Roman"/>
          <w:color w:val="000000"/>
        </w:rPr>
        <w:t>with the potential to affect the isotopic composition of water that need to be considered</w:t>
      </w:r>
      <w:r>
        <w:rPr>
          <w:rFonts w:cs="Times New Roman"/>
          <w:color w:val="000000"/>
        </w:rPr>
        <w:t xml:space="preserve">: </w:t>
      </w:r>
      <w:r w:rsidR="00861B4C">
        <w:rPr>
          <w:rFonts w:cs="Times New Roman"/>
          <w:color w:val="000000"/>
        </w:rPr>
        <w:t xml:space="preserve">height of the range, </w:t>
      </w:r>
      <w:r>
        <w:rPr>
          <w:rFonts w:cs="Times New Roman"/>
          <w:color w:val="000000"/>
        </w:rPr>
        <w:t xml:space="preserve">source of </w:t>
      </w:r>
      <w:r w:rsidR="00861B4C">
        <w:rPr>
          <w:rFonts w:cs="Times New Roman"/>
          <w:color w:val="000000"/>
        </w:rPr>
        <w:t>the moisture body</w:t>
      </w:r>
      <w:r>
        <w:rPr>
          <w:rFonts w:cs="Times New Roman"/>
          <w:color w:val="000000"/>
        </w:rPr>
        <w:t>,</w:t>
      </w:r>
      <w:r w:rsidR="00861B4C">
        <w:rPr>
          <w:rFonts w:cs="Times New Roman"/>
          <w:color w:val="000000"/>
        </w:rPr>
        <w:t xml:space="preserve"> latitud</w:t>
      </w:r>
      <w:r w:rsidR="00984C10">
        <w:rPr>
          <w:rFonts w:cs="Times New Roman"/>
          <w:color w:val="000000"/>
        </w:rPr>
        <w:t>inal temperature gradient</w:t>
      </w:r>
      <w:r w:rsidR="00861B4C">
        <w:rPr>
          <w:rFonts w:cs="Times New Roman"/>
          <w:color w:val="000000"/>
        </w:rPr>
        <w:t>,</w:t>
      </w:r>
      <w:r>
        <w:rPr>
          <w:rFonts w:cs="Times New Roman"/>
          <w:color w:val="000000"/>
        </w:rPr>
        <w:t xml:space="preserve"> wind direction and consistenc</w:t>
      </w:r>
      <w:r w:rsidR="00861B4C">
        <w:rPr>
          <w:rFonts w:cs="Times New Roman"/>
          <w:color w:val="000000"/>
        </w:rPr>
        <w:t>y</w:t>
      </w:r>
      <w:r w:rsidR="00DE63D4">
        <w:rPr>
          <w:rFonts w:cs="Times New Roman"/>
          <w:color w:val="000000"/>
        </w:rPr>
        <w:t>, and interactions along its transport path.</w:t>
      </w:r>
      <w:r>
        <w:rPr>
          <w:rFonts w:cs="Times New Roman"/>
          <w:color w:val="000000"/>
        </w:rPr>
        <w:t xml:space="preserve"> </w:t>
      </w:r>
      <w:r w:rsidR="0074166A">
        <w:rPr>
          <w:rFonts w:cs="Times New Roman"/>
          <w:color w:val="000000"/>
        </w:rPr>
        <w:t xml:space="preserve">The </w:t>
      </w:r>
      <w:r w:rsidR="00DE63D4">
        <w:rPr>
          <w:rFonts w:cs="Times New Roman"/>
          <w:color w:val="000000"/>
        </w:rPr>
        <w:t>Southern Andes</w:t>
      </w:r>
      <w:r w:rsidR="0074166A">
        <w:rPr>
          <w:rFonts w:cs="Times New Roman"/>
          <w:color w:val="000000"/>
        </w:rPr>
        <w:t xml:space="preserve"> are an ideal location to study the influence of orographic barriers due to the consistency of the geographic </w:t>
      </w:r>
      <w:r w:rsidR="00861B4C">
        <w:rPr>
          <w:rFonts w:cs="Times New Roman"/>
          <w:color w:val="000000"/>
        </w:rPr>
        <w:t>characteristics outlined above:</w:t>
      </w:r>
    </w:p>
    <w:p w14:paraId="389C7434" w14:textId="77777777" w:rsidR="00302D55" w:rsidRDefault="00302D55" w:rsidP="00302D55">
      <w:pPr>
        <w:spacing w:line="360" w:lineRule="auto"/>
        <w:rPr>
          <w:rFonts w:cs="Times New Roman"/>
          <w:color w:val="000000"/>
        </w:rPr>
      </w:pPr>
    </w:p>
    <w:p w14:paraId="12FE28B8" w14:textId="3B6CCB66" w:rsidR="0074166A" w:rsidRDefault="0074166A" w:rsidP="00601AA0">
      <w:pPr>
        <w:spacing w:line="360" w:lineRule="auto"/>
        <w:rPr>
          <w:rFonts w:cs="Times New Roman"/>
          <w:i/>
          <w:color w:val="000000"/>
        </w:rPr>
      </w:pPr>
      <w:r>
        <w:rPr>
          <w:rFonts w:cs="Times New Roman"/>
          <w:i/>
          <w:color w:val="000000"/>
        </w:rPr>
        <w:t>Height</w:t>
      </w:r>
    </w:p>
    <w:p w14:paraId="5961E9D4" w14:textId="3663548B" w:rsidR="0084007B" w:rsidRPr="0084007B" w:rsidRDefault="0074166A" w:rsidP="00601AA0">
      <w:pPr>
        <w:spacing w:line="360" w:lineRule="auto"/>
        <w:rPr>
          <w:rFonts w:cs="Times New Roman"/>
          <w:color w:val="252525"/>
          <w:shd w:val="clear" w:color="auto" w:fill="FFFFFF"/>
        </w:rPr>
      </w:pPr>
      <w:r>
        <w:rPr>
          <w:rFonts w:cs="Times New Roman"/>
          <w:color w:val="252525"/>
          <w:shd w:val="clear" w:color="auto" w:fill="FFFFFF"/>
        </w:rPr>
        <w:t>At about 3000-4000 km, the</w:t>
      </w:r>
      <w:r w:rsidRPr="00794A82">
        <w:rPr>
          <w:rFonts w:cs="Times New Roman"/>
          <w:color w:val="252525"/>
          <w:shd w:val="clear" w:color="auto" w:fill="FFFFFF"/>
        </w:rPr>
        <w:t xml:space="preserve"> height </w:t>
      </w:r>
      <w:r>
        <w:rPr>
          <w:rFonts w:cs="Times New Roman"/>
          <w:color w:val="252525"/>
          <w:shd w:val="clear" w:color="auto" w:fill="FFFFFF"/>
        </w:rPr>
        <w:t xml:space="preserve">of the range </w:t>
      </w:r>
      <w:r w:rsidRPr="00794A82">
        <w:rPr>
          <w:rFonts w:cs="Times New Roman"/>
          <w:color w:val="252525"/>
          <w:shd w:val="clear" w:color="auto" w:fill="FFFFFF"/>
        </w:rPr>
        <w:t>causes uplift of air</w:t>
      </w:r>
      <w:r w:rsidR="00984C10">
        <w:rPr>
          <w:rFonts w:cs="Times New Roman"/>
          <w:color w:val="252525"/>
          <w:shd w:val="clear" w:color="auto" w:fill="FFFFFF"/>
        </w:rPr>
        <w:t xml:space="preserve"> </w:t>
      </w:r>
      <w:r w:rsidRPr="00794A82">
        <w:rPr>
          <w:rFonts w:cs="Times New Roman"/>
          <w:color w:val="252525"/>
          <w:shd w:val="clear" w:color="auto" w:fill="FFFFFF"/>
        </w:rPr>
        <w:t>masses as wind pushed bodies of air and moisture into and subsequently over the barrie</w:t>
      </w:r>
      <w:r w:rsidR="00F857E1">
        <w:rPr>
          <w:rFonts w:cs="Times New Roman"/>
          <w:color w:val="252525"/>
          <w:shd w:val="clear" w:color="auto" w:fill="FFFFFF"/>
        </w:rPr>
        <w:t>r. However, the peaks are not too</w:t>
      </w:r>
      <w:r w:rsidRPr="00794A82">
        <w:rPr>
          <w:rFonts w:cs="Times New Roman"/>
          <w:color w:val="252525"/>
          <w:shd w:val="clear" w:color="auto" w:fill="FFFFFF"/>
        </w:rPr>
        <w:t xml:space="preserve"> high</w:t>
      </w:r>
      <w:r w:rsidR="00F857E1">
        <w:rPr>
          <w:rFonts w:cs="Times New Roman"/>
          <w:color w:val="252525"/>
          <w:shd w:val="clear" w:color="auto" w:fill="FFFFFF"/>
        </w:rPr>
        <w:t xml:space="preserve">, which would </w:t>
      </w:r>
      <w:r w:rsidR="00077770">
        <w:rPr>
          <w:rFonts w:cs="Times New Roman"/>
          <w:color w:val="252525"/>
          <w:shd w:val="clear" w:color="auto" w:fill="FFFFFF"/>
        </w:rPr>
        <w:t>cause</w:t>
      </w:r>
      <w:r w:rsidR="00F857E1">
        <w:rPr>
          <w:rFonts w:cs="Times New Roman"/>
          <w:color w:val="252525"/>
          <w:shd w:val="clear" w:color="auto" w:fill="FFFFFF"/>
        </w:rPr>
        <w:t xml:space="preserve"> the air masses to</w:t>
      </w:r>
      <w:r w:rsidRPr="00794A82">
        <w:rPr>
          <w:rFonts w:cs="Times New Roman"/>
          <w:color w:val="252525"/>
          <w:shd w:val="clear" w:color="auto" w:fill="FFFFFF"/>
        </w:rPr>
        <w:t xml:space="preserve"> divert around </w:t>
      </w:r>
      <w:r w:rsidR="00F857E1">
        <w:rPr>
          <w:rFonts w:cs="Times New Roman"/>
          <w:color w:val="252525"/>
          <w:shd w:val="clear" w:color="auto" w:fill="FFFFFF"/>
        </w:rPr>
        <w:t xml:space="preserve">them and not </w:t>
      </w:r>
      <w:r w:rsidR="00F857E1" w:rsidRPr="00683DDA">
        <w:rPr>
          <w:rFonts w:cs="Times New Roman"/>
          <w:color w:val="252525"/>
          <w:shd w:val="clear" w:color="auto" w:fill="FFFFFF"/>
        </w:rPr>
        <w:t xml:space="preserve">reflect the barrier in the fractionation </w:t>
      </w:r>
      <w:r w:rsidR="0084007B" w:rsidRPr="00683DDA">
        <w:rPr>
          <w:rFonts w:cs="Times New Roman"/>
          <w:color w:val="252525"/>
          <w:shd w:val="clear" w:color="auto" w:fill="FFFFFF"/>
        </w:rPr>
        <w:t>(Blisniuk 2001)</w:t>
      </w:r>
      <w:r w:rsidR="00EF480A" w:rsidRPr="00683DDA">
        <w:rPr>
          <w:rFonts w:cs="Times New Roman"/>
          <w:color w:val="252525"/>
          <w:shd w:val="clear" w:color="auto" w:fill="FFFFFF"/>
        </w:rPr>
        <w:t>. P</w:t>
      </w:r>
      <w:r w:rsidR="00605416">
        <w:rPr>
          <w:rFonts w:cs="Times New Roman"/>
          <w:color w:val="252525"/>
          <w:shd w:val="clear" w:color="auto" w:fill="FFFFFF"/>
        </w:rPr>
        <w:t>o</w:t>
      </w:r>
      <w:r w:rsidR="00EF480A" w:rsidRPr="00683DDA">
        <w:rPr>
          <w:rFonts w:cs="Times New Roman"/>
          <w:color w:val="252525"/>
          <w:shd w:val="clear" w:color="auto" w:fill="FFFFFF"/>
        </w:rPr>
        <w:t>age &amp; Chamberlain (2001)</w:t>
      </w:r>
      <w:r w:rsidR="00B576C1" w:rsidRPr="00683DDA">
        <w:rPr>
          <w:rFonts w:cs="Times New Roman"/>
          <w:color w:val="252525"/>
          <w:shd w:val="clear" w:color="auto" w:fill="FFFFFF"/>
        </w:rPr>
        <w:t xml:space="preserve"> evaluated the altitude effect </w:t>
      </w:r>
      <w:r w:rsidR="008A2E99">
        <w:rPr>
          <w:rFonts w:cs="Times New Roman"/>
          <w:color w:val="252525"/>
          <w:shd w:val="clear" w:color="auto" w:fill="FFFFFF"/>
        </w:rPr>
        <w:t xml:space="preserve">and established a </w:t>
      </w:r>
      <w:r w:rsidR="00B576C1" w:rsidRPr="00683DDA">
        <w:rPr>
          <w:rFonts w:cs="Times New Roman"/>
          <w:color w:val="252525"/>
          <w:shd w:val="clear" w:color="auto" w:fill="FFFFFF"/>
        </w:rPr>
        <w:t>relationship</w:t>
      </w:r>
      <w:r w:rsidR="008A2E99">
        <w:rPr>
          <w:rFonts w:cs="Times New Roman"/>
          <w:color w:val="252525"/>
          <w:shd w:val="clear" w:color="auto" w:fill="FFFFFF"/>
        </w:rPr>
        <w:t xml:space="preserve"> comparing change in elevation with isotopic composition of precipitation:</w:t>
      </w:r>
      <w:r w:rsidR="00683DDA">
        <w:rPr>
          <w:rFonts w:cs="Times New Roman"/>
          <w:color w:val="252525"/>
          <w:shd w:val="clear" w:color="auto" w:fill="FFFFFF"/>
        </w:rPr>
        <w:t xml:space="preserve"> </w:t>
      </w:r>
      <w:r w:rsidR="00683DDA" w:rsidRPr="00683DDA">
        <w:rPr>
          <w:rFonts w:cs="Times New Roman"/>
          <w:color w:val="000000"/>
        </w:rPr>
        <w:t>δ</w:t>
      </w:r>
      <w:r w:rsidR="00683DDA" w:rsidRPr="00683DDA">
        <w:rPr>
          <w:rFonts w:cs="Times New Roman"/>
          <w:color w:val="000000"/>
          <w:vertAlign w:val="superscript"/>
        </w:rPr>
        <w:t>18</w:t>
      </w:r>
      <w:r w:rsidR="00683DDA" w:rsidRPr="00683DDA">
        <w:rPr>
          <w:rFonts w:cs="Times New Roman"/>
          <w:color w:val="000000"/>
        </w:rPr>
        <w:t>O</w:t>
      </w:r>
      <w:r w:rsidR="00B576C1">
        <w:rPr>
          <w:rFonts w:cs="Times New Roman"/>
          <w:color w:val="252525"/>
          <w:shd w:val="clear" w:color="auto" w:fill="FFFFFF"/>
        </w:rPr>
        <w:t xml:space="preserve"> </w:t>
      </w:r>
      <w:r w:rsidR="00683DDA">
        <w:rPr>
          <w:rFonts w:cs="Times New Roman"/>
          <w:color w:val="252525"/>
          <w:shd w:val="clear" w:color="auto" w:fill="FFFFFF"/>
        </w:rPr>
        <w:t xml:space="preserve">fractionates at – </w:t>
      </w:r>
      <w:r w:rsidR="00B576C1">
        <w:rPr>
          <w:rFonts w:cs="Times New Roman"/>
          <w:color w:val="252525"/>
          <w:shd w:val="clear" w:color="auto" w:fill="FFFFFF"/>
        </w:rPr>
        <w:t>2.8</w:t>
      </w:r>
      <w:r w:rsidR="00683DDA" w:rsidRPr="00AF0E38">
        <w:rPr>
          <w:rFonts w:eastAsia="Times New Roman" w:cs="Times New Roman"/>
          <w:color w:val="222222"/>
          <w:shd w:val="clear" w:color="auto" w:fill="FFFFFF"/>
        </w:rPr>
        <w:t>‰</w:t>
      </w:r>
      <w:r w:rsidR="00683DDA">
        <w:rPr>
          <w:rFonts w:cs="Times New Roman"/>
          <w:color w:val="252525"/>
          <w:shd w:val="clear" w:color="auto" w:fill="FFFFFF"/>
        </w:rPr>
        <w:t xml:space="preserve"> per km of height, which </w:t>
      </w:r>
      <w:r w:rsidR="008A2E99">
        <w:rPr>
          <w:rFonts w:cs="Times New Roman"/>
          <w:color w:val="252525"/>
          <w:shd w:val="clear" w:color="auto" w:fill="FFFFFF"/>
        </w:rPr>
        <w:t xml:space="preserve">translates </w:t>
      </w:r>
      <w:r w:rsidR="00EF0F2C">
        <w:rPr>
          <w:rFonts w:cs="Times New Roman"/>
          <w:color w:val="252525"/>
          <w:shd w:val="clear" w:color="auto" w:fill="FFFFFF"/>
        </w:rPr>
        <w:t>to -22.4</w:t>
      </w:r>
      <w:r w:rsidR="00683DDA" w:rsidRPr="00AF0E38">
        <w:rPr>
          <w:rFonts w:eastAsia="Times New Roman" w:cs="Times New Roman"/>
          <w:color w:val="222222"/>
          <w:shd w:val="clear" w:color="auto" w:fill="FFFFFF"/>
        </w:rPr>
        <w:t>‰</w:t>
      </w:r>
      <w:r w:rsidR="00683DDA">
        <w:rPr>
          <w:rFonts w:eastAsia="Times New Roman" w:cs="Times New Roman"/>
          <w:color w:val="222222"/>
          <w:shd w:val="clear" w:color="auto" w:fill="FFFFFF"/>
        </w:rPr>
        <w:t xml:space="preserve"> per km for hydrogen</w:t>
      </w:r>
      <w:r w:rsidR="00984C10">
        <w:rPr>
          <w:rFonts w:eastAsia="Times New Roman" w:cs="Times New Roman"/>
          <w:color w:val="222222"/>
          <w:shd w:val="clear" w:color="auto" w:fill="FFFFFF"/>
        </w:rPr>
        <w:t xml:space="preserve"> via the global meteoric water line.</w:t>
      </w:r>
    </w:p>
    <w:p w14:paraId="5308B1B2" w14:textId="77777777" w:rsidR="006D4C84" w:rsidRDefault="006D4C84" w:rsidP="00601AA0">
      <w:pPr>
        <w:spacing w:line="360" w:lineRule="auto"/>
        <w:ind w:firstLine="720"/>
        <w:rPr>
          <w:rFonts w:cs="Times New Roman"/>
          <w:color w:val="000000"/>
        </w:rPr>
      </w:pPr>
    </w:p>
    <w:p w14:paraId="7F3C12A8" w14:textId="2E6F79AF" w:rsidR="00B31356" w:rsidRPr="00B31356" w:rsidRDefault="00580ACB" w:rsidP="00601AA0">
      <w:pPr>
        <w:spacing w:line="360" w:lineRule="auto"/>
        <w:rPr>
          <w:rFonts w:cs="Times New Roman"/>
          <w:i/>
          <w:color w:val="000000"/>
        </w:rPr>
      </w:pPr>
      <w:r>
        <w:rPr>
          <w:rFonts w:cs="Times New Roman"/>
          <w:i/>
          <w:color w:val="000000"/>
        </w:rPr>
        <w:t>Latitudinal Temperature Effect</w:t>
      </w:r>
    </w:p>
    <w:p w14:paraId="57AB912F" w14:textId="28A012C5" w:rsidR="002917C6" w:rsidRDefault="00F82DCC" w:rsidP="00601AA0">
      <w:pPr>
        <w:spacing w:line="360" w:lineRule="auto"/>
        <w:rPr>
          <w:rFonts w:cs="Times New Roman"/>
          <w:color w:val="000000"/>
        </w:rPr>
      </w:pPr>
      <w:r>
        <w:rPr>
          <w:rFonts w:cs="Times New Roman"/>
          <w:color w:val="000000"/>
        </w:rPr>
        <w:t xml:space="preserve">It </w:t>
      </w:r>
      <w:r w:rsidR="00580ACB">
        <w:rPr>
          <w:rFonts w:cs="Times New Roman"/>
          <w:color w:val="000000"/>
        </w:rPr>
        <w:t>is understood that a latitude effect in the order of about 14.8</w:t>
      </w:r>
      <w:r w:rsidR="00580ACB" w:rsidRPr="00AF0E38">
        <w:rPr>
          <w:rFonts w:eastAsia="Times New Roman" w:cs="Times New Roman"/>
          <w:color w:val="222222"/>
          <w:shd w:val="clear" w:color="auto" w:fill="FFFFFF"/>
        </w:rPr>
        <w:t>‰</w:t>
      </w:r>
      <w:r w:rsidR="00580ACB">
        <w:rPr>
          <w:rFonts w:eastAsia="Times New Roman" w:cs="Times New Roman"/>
          <w:color w:val="222222"/>
          <w:shd w:val="clear" w:color="auto" w:fill="FFFFFF"/>
        </w:rPr>
        <w:t>/</w:t>
      </w:r>
      <w:r w:rsidR="00580ACB">
        <w:rPr>
          <w:rFonts w:eastAsia="Times New Roman" w:cs="Times New Roman"/>
          <w:color w:val="222222"/>
          <w:shd w:val="clear" w:color="auto" w:fill="FFFFFF"/>
          <w:vertAlign w:val="superscript"/>
        </w:rPr>
        <w:t>o</w:t>
      </w:r>
      <w:r w:rsidR="00580ACB">
        <w:rPr>
          <w:rFonts w:eastAsia="Times New Roman" w:cs="Times New Roman"/>
          <w:color w:val="222222"/>
          <w:shd w:val="clear" w:color="auto" w:fill="FFFFFF"/>
        </w:rPr>
        <w:t xml:space="preserve">C for </w:t>
      </w:r>
      <w:r w:rsidR="00580ACB" w:rsidRPr="00683DDA">
        <w:rPr>
          <w:rFonts w:cs="Times New Roman"/>
          <w:color w:val="000000"/>
        </w:rPr>
        <w:t>δ</w:t>
      </w:r>
      <w:r w:rsidR="00580ACB">
        <w:rPr>
          <w:rFonts w:cs="Times New Roman"/>
          <w:color w:val="000000"/>
        </w:rPr>
        <w:t>D, as a function of annual average temperature (Argiriou &amp; Lykoutis, 2005).</w:t>
      </w:r>
      <w:r>
        <w:rPr>
          <w:rFonts w:cs="Times New Roman"/>
          <w:color w:val="000000"/>
        </w:rPr>
        <w:t xml:space="preserve"> </w:t>
      </w:r>
      <w:r w:rsidR="00B31356">
        <w:rPr>
          <w:rFonts w:cs="Times New Roman"/>
          <w:color w:val="000000"/>
        </w:rPr>
        <w:t>The</w:t>
      </w:r>
      <w:r w:rsidR="0042754D" w:rsidRPr="00794A82">
        <w:rPr>
          <w:rFonts w:cs="Times New Roman"/>
          <w:color w:val="000000"/>
        </w:rPr>
        <w:t xml:space="preserve"> region of Patagonia</w:t>
      </w:r>
      <w:r w:rsidR="00B31356">
        <w:rPr>
          <w:rFonts w:cs="Times New Roman"/>
          <w:color w:val="000000"/>
        </w:rPr>
        <w:t>, and the South American Plate in totality,</w:t>
      </w:r>
      <w:r w:rsidR="0042754D" w:rsidRPr="00794A82">
        <w:rPr>
          <w:rFonts w:cs="Times New Roman"/>
          <w:color w:val="000000"/>
        </w:rPr>
        <w:t xml:space="preserve"> has not changed latitude significant</w:t>
      </w:r>
      <w:r w:rsidR="00B31356">
        <w:rPr>
          <w:rFonts w:cs="Times New Roman"/>
          <w:color w:val="000000"/>
        </w:rPr>
        <w:t>ly</w:t>
      </w:r>
      <w:r w:rsidR="00861B4C">
        <w:rPr>
          <w:rFonts w:cs="Times New Roman"/>
          <w:color w:val="000000"/>
        </w:rPr>
        <w:t xml:space="preserve"> since the Miocene. There has been consistent continental land area</w:t>
      </w:r>
      <w:r w:rsidR="0042754D" w:rsidRPr="00794A82">
        <w:rPr>
          <w:rFonts w:cs="Times New Roman"/>
          <w:color w:val="000000"/>
        </w:rPr>
        <w:t xml:space="preserve"> </w:t>
      </w:r>
      <w:r w:rsidR="00861B4C">
        <w:rPr>
          <w:rFonts w:cs="Times New Roman"/>
          <w:color w:val="000000"/>
        </w:rPr>
        <w:t>throughout</w:t>
      </w:r>
      <w:r w:rsidR="0042754D" w:rsidRPr="00794A82">
        <w:rPr>
          <w:rFonts w:cs="Times New Roman"/>
          <w:color w:val="000000"/>
        </w:rPr>
        <w:t xml:space="preserve"> the Cenozoic</w:t>
      </w:r>
      <w:r w:rsidR="00861B4C">
        <w:rPr>
          <w:rFonts w:cs="Times New Roman"/>
          <w:color w:val="000000"/>
        </w:rPr>
        <w:t xml:space="preserve"> (Ziegler et al., 1981)</w:t>
      </w:r>
      <w:r>
        <w:rPr>
          <w:rFonts w:cs="Times New Roman"/>
          <w:color w:val="000000"/>
        </w:rPr>
        <w:t xml:space="preserve">, thus </w:t>
      </w:r>
      <w:r w:rsidR="00580ACB">
        <w:rPr>
          <w:rFonts w:cs="Times New Roman"/>
          <w:color w:val="000000"/>
        </w:rPr>
        <w:t>latitudinal</w:t>
      </w:r>
      <w:r>
        <w:rPr>
          <w:rFonts w:cs="Times New Roman"/>
          <w:color w:val="000000"/>
        </w:rPr>
        <w:t xml:space="preserve"> temperature gradient</w:t>
      </w:r>
      <w:r w:rsidR="00580ACB">
        <w:rPr>
          <w:rFonts w:cs="Times New Roman"/>
          <w:color w:val="000000"/>
        </w:rPr>
        <w:t xml:space="preserve"> can held consistent. </w:t>
      </w:r>
    </w:p>
    <w:p w14:paraId="6FAD9C9C" w14:textId="77777777" w:rsidR="00861B4C" w:rsidRDefault="00861B4C" w:rsidP="00601AA0">
      <w:pPr>
        <w:spacing w:line="360" w:lineRule="auto"/>
        <w:rPr>
          <w:rFonts w:cs="Times New Roman"/>
          <w:color w:val="000000"/>
        </w:rPr>
      </w:pPr>
    </w:p>
    <w:p w14:paraId="1F834516" w14:textId="77777777" w:rsidR="00861B4C" w:rsidRDefault="00861B4C" w:rsidP="00601AA0">
      <w:pPr>
        <w:spacing w:line="360" w:lineRule="auto"/>
        <w:rPr>
          <w:rFonts w:cs="Times New Roman"/>
          <w:i/>
          <w:color w:val="000000"/>
        </w:rPr>
      </w:pPr>
      <w:r>
        <w:rPr>
          <w:rFonts w:cs="Times New Roman"/>
          <w:i/>
          <w:color w:val="000000"/>
        </w:rPr>
        <w:t>Wind</w:t>
      </w:r>
    </w:p>
    <w:p w14:paraId="15AE5B2D" w14:textId="4B01B324" w:rsidR="0074166A" w:rsidRDefault="0074166A" w:rsidP="00601AA0">
      <w:pPr>
        <w:spacing w:line="360" w:lineRule="auto"/>
        <w:rPr>
          <w:rFonts w:cs="Times New Roman"/>
          <w:color w:val="252525"/>
          <w:shd w:val="clear" w:color="auto" w:fill="FFFFFF"/>
        </w:rPr>
      </w:pPr>
      <w:r>
        <w:rPr>
          <w:rFonts w:cs="Times New Roman"/>
          <w:color w:val="000000"/>
        </w:rPr>
        <w:t>T</w:t>
      </w:r>
      <w:r w:rsidRPr="00794A82">
        <w:rPr>
          <w:rFonts w:cs="Times New Roman"/>
          <w:color w:val="000000"/>
        </w:rPr>
        <w:t xml:space="preserve">he landscape is bathed in a constant stream of </w:t>
      </w:r>
      <w:r w:rsidR="00861B4C">
        <w:rPr>
          <w:rFonts w:cs="Times New Roman"/>
          <w:color w:val="000000"/>
        </w:rPr>
        <w:t xml:space="preserve">prevailing westerly winds, which have remained constant with the South American plate throughout the Miocene (Blisniuk, </w:t>
      </w:r>
      <w:r w:rsidR="004A4513">
        <w:rPr>
          <w:rFonts w:cs="Times New Roman"/>
          <w:color w:val="000000"/>
        </w:rPr>
        <w:t xml:space="preserve">2001; Blisnuik et al., 2006). </w:t>
      </w:r>
      <w:r w:rsidR="00861B4C">
        <w:rPr>
          <w:rFonts w:cs="Times New Roman"/>
          <w:color w:val="000000"/>
        </w:rPr>
        <w:t xml:space="preserve"> </w:t>
      </w:r>
      <w:r w:rsidR="00861B4C">
        <w:rPr>
          <w:rFonts w:cs="Times New Roman"/>
          <w:color w:val="252525"/>
          <w:shd w:val="clear" w:color="auto" w:fill="FFFFFF"/>
        </w:rPr>
        <w:t>As used by Smith &amp; Evans (2006), the NCEP-NCAR reanalysis mean daily winds for 2005 (Mo &amp; Higgins, 1996), provides a coastal wind rose of wind direction and speed during rain events (See Fig. 2)</w:t>
      </w:r>
      <w:r w:rsidR="004A4513">
        <w:rPr>
          <w:rFonts w:cs="Times New Roman"/>
          <w:color w:val="252525"/>
          <w:shd w:val="clear" w:color="auto" w:fill="FFFFFF"/>
        </w:rPr>
        <w:t>. With the freq</w:t>
      </w:r>
      <w:r w:rsidR="00432324">
        <w:rPr>
          <w:rFonts w:cs="Times New Roman"/>
          <w:color w:val="252525"/>
          <w:shd w:val="clear" w:color="auto" w:fill="FFFFFF"/>
        </w:rPr>
        <w:t xml:space="preserve">uency, </w:t>
      </w:r>
      <w:r w:rsidR="004A4513">
        <w:rPr>
          <w:rFonts w:cs="Times New Roman"/>
          <w:color w:val="252525"/>
          <w:shd w:val="clear" w:color="auto" w:fill="FFFFFF"/>
        </w:rPr>
        <w:t>consistently</w:t>
      </w:r>
      <w:r w:rsidR="00432324">
        <w:rPr>
          <w:rFonts w:cs="Times New Roman"/>
          <w:color w:val="252525"/>
          <w:shd w:val="clear" w:color="auto" w:fill="FFFFFF"/>
        </w:rPr>
        <w:t xml:space="preserve">, perpendicular directionality of winds to the mountain range, it simplifies analysis of precipitation patterns. </w:t>
      </w:r>
    </w:p>
    <w:p w14:paraId="394AC96C" w14:textId="051E0709" w:rsidR="004A4513" w:rsidRDefault="004A4513" w:rsidP="00601AA0">
      <w:pPr>
        <w:spacing w:line="360" w:lineRule="auto"/>
        <w:ind w:firstLine="720"/>
        <w:jc w:val="center"/>
        <w:rPr>
          <w:rFonts w:cs="Times New Roman"/>
          <w:color w:val="252525"/>
          <w:shd w:val="clear" w:color="auto" w:fill="FFFFFF"/>
        </w:rPr>
      </w:pPr>
      <w:r>
        <w:rPr>
          <w:rFonts w:cs="Times New Roman"/>
          <w:noProof/>
          <w:color w:val="252525"/>
          <w:shd w:val="clear" w:color="auto" w:fill="FFFFFF"/>
        </w:rPr>
        <w:drawing>
          <wp:inline distT="0" distB="0" distL="0" distR="0" wp14:anchorId="6C008CBA" wp14:editId="46B8470C">
            <wp:extent cx="3879424" cy="3593206"/>
            <wp:effectExtent l="0" t="0" r="6985" b="0"/>
            <wp:docPr id="4" name="Picture 4" descr="Macintosh HD:Users:marthacosgrove:Desktop:Screen Shot 2016-04-24 at 3.3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hacosgrove:Desktop:Screen Shot 2016-04-24 at 3.32.21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5740"/>
                    <a:stretch/>
                  </pic:blipFill>
                  <pic:spPr bwMode="auto">
                    <a:xfrm>
                      <a:off x="0" y="0"/>
                      <a:ext cx="3879850" cy="3593600"/>
                    </a:xfrm>
                    <a:prstGeom prst="rect">
                      <a:avLst/>
                    </a:prstGeom>
                    <a:noFill/>
                    <a:ln>
                      <a:noFill/>
                    </a:ln>
                    <a:extLst>
                      <a:ext uri="{53640926-AAD7-44d8-BBD7-CCE9431645EC}">
                        <a14:shadowObscured xmlns:a14="http://schemas.microsoft.com/office/drawing/2010/main"/>
                      </a:ext>
                    </a:extLst>
                  </pic:spPr>
                </pic:pic>
              </a:graphicData>
            </a:graphic>
          </wp:inline>
        </w:drawing>
      </w:r>
    </w:p>
    <w:p w14:paraId="1B4254E8" w14:textId="696FDD1D" w:rsidR="00432324" w:rsidRDefault="00432324" w:rsidP="00302D55">
      <w:pPr>
        <w:jc w:val="center"/>
        <w:rPr>
          <w:rFonts w:cs="Times New Roman"/>
          <w:color w:val="252525"/>
          <w:shd w:val="clear" w:color="auto" w:fill="FFFFFF"/>
        </w:rPr>
      </w:pPr>
      <w:r>
        <w:rPr>
          <w:rFonts w:cs="Times New Roman"/>
          <w:color w:val="252525"/>
          <w:shd w:val="clear" w:color="auto" w:fill="FFFFFF"/>
        </w:rPr>
        <w:t>Figure 2. Coastal wind rose showing the frequency of occurance of 16 wind directions and speeds during rain events in the southern Andes. The length of each radial line indicates the percentage of occurance of that wind direction. For example, a WSW wind blows 17% of the time. Its mean speed is 13 m/s. Data were obtained from NCEP-NCAR reanalysis mean daily winds for 2005. (</w:t>
      </w:r>
      <w:r w:rsidR="00601AA0">
        <w:rPr>
          <w:rFonts w:cs="Times New Roman"/>
          <w:color w:val="252525"/>
          <w:shd w:val="clear" w:color="auto" w:fill="FFFFFF"/>
        </w:rPr>
        <w:t xml:space="preserve">as taken from </w:t>
      </w:r>
      <w:r>
        <w:rPr>
          <w:rFonts w:cs="Times New Roman"/>
          <w:color w:val="252525"/>
          <w:shd w:val="clear" w:color="auto" w:fill="FFFFFF"/>
        </w:rPr>
        <w:t>Smith &amp; Evans, 2006)</w:t>
      </w:r>
    </w:p>
    <w:p w14:paraId="3CC8C1AB" w14:textId="77777777" w:rsidR="004A4513" w:rsidRDefault="004A4513" w:rsidP="00601AA0">
      <w:pPr>
        <w:spacing w:line="360" w:lineRule="auto"/>
        <w:rPr>
          <w:rFonts w:cs="Times New Roman"/>
          <w:color w:val="252525"/>
          <w:shd w:val="clear" w:color="auto" w:fill="FFFFFF"/>
        </w:rPr>
      </w:pPr>
    </w:p>
    <w:p w14:paraId="67A994E4" w14:textId="77777777" w:rsidR="0084007B" w:rsidRPr="00B31356" w:rsidRDefault="0084007B" w:rsidP="00601AA0">
      <w:pPr>
        <w:spacing w:line="360" w:lineRule="auto"/>
        <w:rPr>
          <w:rFonts w:cs="Times New Roman"/>
          <w:i/>
          <w:color w:val="000000"/>
        </w:rPr>
      </w:pPr>
      <w:r>
        <w:rPr>
          <w:rFonts w:cs="Times New Roman"/>
          <w:i/>
          <w:color w:val="252525"/>
          <w:shd w:val="clear" w:color="auto" w:fill="FFFFFF"/>
        </w:rPr>
        <w:t>Source</w:t>
      </w:r>
    </w:p>
    <w:p w14:paraId="18920554" w14:textId="4552C30D" w:rsidR="0084007B" w:rsidRDefault="0084007B" w:rsidP="00601AA0">
      <w:pPr>
        <w:spacing w:line="360" w:lineRule="auto"/>
        <w:rPr>
          <w:rFonts w:eastAsia="Times New Roman" w:cs="Times New Roman"/>
        </w:rPr>
      </w:pPr>
      <w:r>
        <w:rPr>
          <w:rFonts w:cs="Times New Roman"/>
          <w:color w:val="000000"/>
        </w:rPr>
        <w:t>Due to the consistency of the wind patterns, t</w:t>
      </w:r>
      <w:r w:rsidRPr="00794A82">
        <w:rPr>
          <w:rFonts w:cs="Times New Roman"/>
          <w:color w:val="000000"/>
        </w:rPr>
        <w:t>he bodies of moisture that come into contact with the</w:t>
      </w:r>
      <w:r>
        <w:rPr>
          <w:rFonts w:cs="Times New Roman"/>
          <w:color w:val="000000"/>
        </w:rPr>
        <w:t xml:space="preserve"> Southern Patagonian</w:t>
      </w:r>
      <w:r w:rsidRPr="00794A82">
        <w:rPr>
          <w:rFonts w:cs="Times New Roman"/>
          <w:color w:val="000000"/>
        </w:rPr>
        <w:t xml:space="preserve"> </w:t>
      </w:r>
      <w:r>
        <w:rPr>
          <w:rFonts w:cs="Times New Roman"/>
          <w:color w:val="000000"/>
        </w:rPr>
        <w:t>range strictly originate</w:t>
      </w:r>
      <w:r w:rsidRPr="00794A82">
        <w:rPr>
          <w:rFonts w:cs="Times New Roman"/>
          <w:color w:val="000000"/>
        </w:rPr>
        <w:t xml:space="preserve"> and are controlled by the air-sea interaction at the Pacific Ocean. This means that the source is consistent and does not have to be considered a component of long-</w:t>
      </w:r>
      <w:r>
        <w:rPr>
          <w:rFonts w:cs="Times New Roman"/>
          <w:color w:val="000000"/>
        </w:rPr>
        <w:t xml:space="preserve">term fractionation disparities (Blisnuik et al., 2006). </w:t>
      </w:r>
      <w:r>
        <w:rPr>
          <w:rFonts w:eastAsia="Times New Roman" w:cs="Times New Roman"/>
        </w:rPr>
        <w:t xml:space="preserve">Phase changes, namely evaporation and condensation, leads to variations in the isotope content of water (Gat &amp; Gonfiantini, 1981). </w:t>
      </w:r>
    </w:p>
    <w:p w14:paraId="57309D7F" w14:textId="35E145A3" w:rsidR="0084007B" w:rsidRPr="0084007B" w:rsidRDefault="0084007B" w:rsidP="00601AA0">
      <w:pPr>
        <w:spacing w:line="360" w:lineRule="auto"/>
        <w:ind w:firstLine="720"/>
        <w:rPr>
          <w:rFonts w:cs="Times New Roman"/>
          <w:color w:val="000000"/>
        </w:rPr>
      </w:pPr>
      <w:r>
        <w:rPr>
          <w:rFonts w:eastAsia="Times New Roman" w:cs="Times New Roman"/>
        </w:rPr>
        <w:t xml:space="preserve">As defined by Gat &amp; Gonfiantini (1981), “paleowaters are those groundwaters, formation waters, interstitial waters of sediments or waters of mineral crystallization originiation from water cycles under environmental conditions which are difference from the present ones” (pg. 273). These paleowaters are of meteoric origin such that their stable isotope content depends on climatic factors, the mechanism and distribution of rainfall and associated evapotranspiration. Any significant variation over a sustained period of time will result in an isotopic shift (Gat &amp; Gonfiantini, 1981) – our intended study. </w:t>
      </w:r>
    </w:p>
    <w:p w14:paraId="5C9F55C0" w14:textId="77777777" w:rsidR="0084007B" w:rsidRDefault="0084007B" w:rsidP="00601AA0">
      <w:pPr>
        <w:spacing w:line="360" w:lineRule="auto"/>
        <w:rPr>
          <w:rFonts w:cs="Times New Roman"/>
          <w:i/>
          <w:color w:val="252525"/>
          <w:shd w:val="clear" w:color="auto" w:fill="FFFFFF"/>
        </w:rPr>
      </w:pPr>
    </w:p>
    <w:p w14:paraId="7CBA9588" w14:textId="41DD4A6C" w:rsidR="004A4513" w:rsidRPr="004A4513" w:rsidRDefault="004A4513" w:rsidP="00601AA0">
      <w:pPr>
        <w:spacing w:line="360" w:lineRule="auto"/>
        <w:rPr>
          <w:rFonts w:cs="Times New Roman"/>
          <w:i/>
          <w:color w:val="000000"/>
        </w:rPr>
      </w:pPr>
      <w:r>
        <w:rPr>
          <w:rFonts w:cs="Times New Roman"/>
          <w:i/>
          <w:color w:val="252525"/>
          <w:shd w:val="clear" w:color="auto" w:fill="FFFFFF"/>
        </w:rPr>
        <w:t>Transport Path &amp; Resulting Precipitation</w:t>
      </w:r>
    </w:p>
    <w:p w14:paraId="7BAD9AAE" w14:textId="77777777" w:rsidR="004A4513" w:rsidRDefault="004A4513" w:rsidP="00601AA0">
      <w:pPr>
        <w:spacing w:line="360" w:lineRule="auto"/>
        <w:rPr>
          <w:rFonts w:cs="Times New Roman"/>
          <w:color w:val="252525"/>
          <w:shd w:val="clear" w:color="auto" w:fill="FFFFFF"/>
        </w:rPr>
      </w:pPr>
      <w:r w:rsidRPr="00794A82">
        <w:rPr>
          <w:rFonts w:cs="Times New Roman"/>
          <w:color w:val="000000"/>
        </w:rPr>
        <w:t>Thus, the transport path of the moisture and its interaction with the orographic barrier is the changing factor resulting in fractionation.</w:t>
      </w:r>
    </w:p>
    <w:p w14:paraId="65485244" w14:textId="038291DB" w:rsidR="00861B4C" w:rsidRDefault="008E62E2" w:rsidP="00601AA0">
      <w:pPr>
        <w:spacing w:line="360" w:lineRule="auto"/>
        <w:ind w:firstLine="720"/>
        <w:rPr>
          <w:rFonts w:cs="Times New Roman"/>
          <w:color w:val="252525"/>
          <w:shd w:val="clear" w:color="auto" w:fill="FFFFFF"/>
        </w:rPr>
      </w:pPr>
      <w:r w:rsidRPr="00794A82">
        <w:rPr>
          <w:rFonts w:cs="Times New Roman"/>
          <w:color w:val="252525"/>
          <w:shd w:val="clear" w:color="auto" w:fill="FFFFFF"/>
        </w:rPr>
        <w:t>The mountains serve as an orographic barrier, with the areas of low precipitation to the east of the Andes</w:t>
      </w:r>
      <w:r w:rsidR="00601AA0">
        <w:rPr>
          <w:rFonts w:cs="Times New Roman"/>
          <w:color w:val="252525"/>
          <w:shd w:val="clear" w:color="auto" w:fill="FFFFFF"/>
        </w:rPr>
        <w:t>, as depicted in Figure 3</w:t>
      </w:r>
      <w:r w:rsidRPr="00794A82">
        <w:rPr>
          <w:rFonts w:cs="Times New Roman"/>
          <w:color w:val="252525"/>
          <w:shd w:val="clear" w:color="auto" w:fill="FFFFFF"/>
        </w:rPr>
        <w:t>. Precipitation increases inland up to a maximum just upstream on the western side of the ridge. The precipitation here can total up to 6000 mm annually at 45° S. There is little moisture remaining in the air</w:t>
      </w:r>
      <w:r w:rsidR="00984C10">
        <w:rPr>
          <w:rFonts w:cs="Times New Roman"/>
          <w:color w:val="252525"/>
          <w:shd w:val="clear" w:color="auto" w:fill="FFFFFF"/>
        </w:rPr>
        <w:t xml:space="preserve"> </w:t>
      </w:r>
      <w:r w:rsidRPr="00794A82">
        <w:rPr>
          <w:rFonts w:cs="Times New Roman"/>
          <w:color w:val="252525"/>
          <w:shd w:val="clear" w:color="auto" w:fill="FFFFFF"/>
        </w:rPr>
        <w:t xml:space="preserve">mass after this rainout and results in annual totals of </w:t>
      </w:r>
      <w:r>
        <w:rPr>
          <w:rFonts w:cs="Times New Roman"/>
          <w:color w:val="252525"/>
          <w:shd w:val="clear" w:color="auto" w:fill="FFFFFF"/>
        </w:rPr>
        <w:t xml:space="preserve">about 100-300 </w:t>
      </w:r>
      <w:r w:rsidRPr="00794A82">
        <w:rPr>
          <w:rFonts w:cs="Times New Roman"/>
          <w:color w:val="252525"/>
          <w:shd w:val="clear" w:color="auto" w:fill="FFFFFF"/>
        </w:rPr>
        <w:t>mm within 100 km east of the ridge (Garreaud 2009</w:t>
      </w:r>
      <w:r>
        <w:rPr>
          <w:rFonts w:cs="Times New Roman"/>
          <w:color w:val="252525"/>
          <w:shd w:val="clear" w:color="auto" w:fill="FFFFFF"/>
        </w:rPr>
        <w:t>; Blisniuk et al., 2005</w:t>
      </w:r>
      <w:r w:rsidRPr="00794A82">
        <w:rPr>
          <w:rFonts w:cs="Times New Roman"/>
          <w:color w:val="252525"/>
          <w:shd w:val="clear" w:color="auto" w:fill="FFFFFF"/>
        </w:rPr>
        <w:t>).</w:t>
      </w:r>
      <w:r>
        <w:rPr>
          <w:rFonts w:cs="Times New Roman"/>
          <w:color w:val="252525"/>
          <w:shd w:val="clear" w:color="auto" w:fill="FFFFFF"/>
        </w:rPr>
        <w:t xml:space="preserve"> </w:t>
      </w:r>
    </w:p>
    <w:p w14:paraId="222C7CD1" w14:textId="77777777" w:rsidR="00B27F47" w:rsidRDefault="00B27F47" w:rsidP="00601AA0">
      <w:pPr>
        <w:spacing w:line="360" w:lineRule="auto"/>
        <w:ind w:firstLine="720"/>
        <w:rPr>
          <w:rFonts w:cs="Times New Roman"/>
          <w:color w:val="252525"/>
          <w:shd w:val="clear" w:color="auto" w:fill="FFFFFF"/>
        </w:rPr>
      </w:pPr>
    </w:p>
    <w:p w14:paraId="1FBD2DA7" w14:textId="513F07FB" w:rsidR="00B27F47" w:rsidRDefault="00B27F47" w:rsidP="00601AA0">
      <w:pPr>
        <w:spacing w:line="360" w:lineRule="auto"/>
        <w:ind w:firstLine="720"/>
        <w:rPr>
          <w:rFonts w:cs="Times New Roman"/>
          <w:color w:val="252525"/>
          <w:shd w:val="clear" w:color="auto" w:fill="FFFFFF"/>
        </w:rPr>
      </w:pPr>
      <w:r>
        <w:rPr>
          <w:noProof/>
        </w:rPr>
        <w:drawing>
          <wp:anchor distT="0" distB="0" distL="114300" distR="114300" simplePos="0" relativeHeight="251660288" behindDoc="0" locked="0" layoutInCell="1" allowOverlap="1" wp14:anchorId="106511E7" wp14:editId="2865FD78">
            <wp:simplePos x="0" y="0"/>
            <wp:positionH relativeFrom="column">
              <wp:posOffset>-113030</wp:posOffset>
            </wp:positionH>
            <wp:positionV relativeFrom="paragraph">
              <wp:posOffset>94615</wp:posOffset>
            </wp:positionV>
            <wp:extent cx="6513830" cy="1909445"/>
            <wp:effectExtent l="0" t="0" r="0" b="0"/>
            <wp:wrapNone/>
            <wp:docPr id="5" name="Picture 5" descr="Macintosh HD:Users:marthacosgrove:Desktop:Screen Shot 2015-12-21 at 2.0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thacosgrove:Desktop:Screen Shot 2015-12-21 at 2.01.49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50285"/>
                    <a:stretch/>
                  </pic:blipFill>
                  <pic:spPr bwMode="auto">
                    <a:xfrm>
                      <a:off x="0" y="0"/>
                      <a:ext cx="6513830"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1E557" w14:textId="09670BDE" w:rsidR="00B27F47" w:rsidRDefault="00B27F47" w:rsidP="00601AA0">
      <w:pPr>
        <w:spacing w:line="360" w:lineRule="auto"/>
        <w:ind w:firstLine="720"/>
        <w:rPr>
          <w:rFonts w:cs="Times New Roman"/>
          <w:color w:val="252525"/>
          <w:shd w:val="clear" w:color="auto" w:fill="FFFFFF"/>
        </w:rPr>
      </w:pPr>
    </w:p>
    <w:p w14:paraId="065828C1" w14:textId="77777777" w:rsidR="00B27F47" w:rsidRDefault="00B27F47" w:rsidP="00601AA0">
      <w:pPr>
        <w:spacing w:line="360" w:lineRule="auto"/>
        <w:ind w:firstLine="720"/>
        <w:rPr>
          <w:rFonts w:cs="Times New Roman"/>
          <w:color w:val="252525"/>
          <w:shd w:val="clear" w:color="auto" w:fill="FFFFFF"/>
        </w:rPr>
      </w:pPr>
    </w:p>
    <w:p w14:paraId="7F202809" w14:textId="77777777" w:rsidR="00B27F47" w:rsidRDefault="00B27F47" w:rsidP="00601AA0">
      <w:pPr>
        <w:spacing w:line="360" w:lineRule="auto"/>
        <w:ind w:firstLine="720"/>
        <w:rPr>
          <w:rFonts w:cs="Times New Roman"/>
          <w:color w:val="252525"/>
          <w:shd w:val="clear" w:color="auto" w:fill="FFFFFF"/>
        </w:rPr>
      </w:pPr>
    </w:p>
    <w:p w14:paraId="0FACDCC1" w14:textId="77777777" w:rsidR="00B27F47" w:rsidRDefault="00B27F47" w:rsidP="00601AA0">
      <w:pPr>
        <w:spacing w:line="360" w:lineRule="auto"/>
        <w:ind w:firstLine="720"/>
        <w:rPr>
          <w:rFonts w:cs="Times New Roman"/>
          <w:color w:val="252525"/>
          <w:shd w:val="clear" w:color="auto" w:fill="FFFFFF"/>
        </w:rPr>
      </w:pPr>
    </w:p>
    <w:p w14:paraId="759D98C6" w14:textId="77777777" w:rsidR="00B27F47" w:rsidRDefault="00B27F47" w:rsidP="00601AA0">
      <w:pPr>
        <w:spacing w:line="360" w:lineRule="auto"/>
        <w:ind w:firstLine="720"/>
        <w:rPr>
          <w:rFonts w:cs="Times New Roman"/>
          <w:color w:val="252525"/>
          <w:shd w:val="clear" w:color="auto" w:fill="FFFFFF"/>
        </w:rPr>
      </w:pPr>
    </w:p>
    <w:p w14:paraId="77C7A4D3" w14:textId="59840899" w:rsidR="008E62E2" w:rsidRPr="00A04FAF" w:rsidRDefault="008E62E2" w:rsidP="00601AA0">
      <w:pPr>
        <w:spacing w:line="360" w:lineRule="auto"/>
        <w:ind w:firstLine="720"/>
        <w:jc w:val="center"/>
        <w:rPr>
          <w:rFonts w:cs="Times New Roman"/>
          <w:color w:val="252525"/>
          <w:shd w:val="clear" w:color="auto" w:fill="FFFFFF"/>
        </w:rPr>
      </w:pPr>
    </w:p>
    <w:p w14:paraId="410B2A03" w14:textId="2E9923EA" w:rsidR="008E62E2" w:rsidRDefault="008E62E2" w:rsidP="00601AA0">
      <w:pPr>
        <w:spacing w:line="360" w:lineRule="auto"/>
        <w:jc w:val="center"/>
      </w:pPr>
    </w:p>
    <w:p w14:paraId="64579C90" w14:textId="123F2BBF" w:rsidR="008E62E2" w:rsidRDefault="0084007B" w:rsidP="00601AA0">
      <w:pPr>
        <w:spacing w:line="360" w:lineRule="auto"/>
        <w:jc w:val="center"/>
      </w:pPr>
      <w:r>
        <w:t>Figure 3</w:t>
      </w:r>
      <w:r w:rsidR="008E62E2">
        <w:t xml:space="preserve">. </w:t>
      </w:r>
      <w:r>
        <w:t>Cropped d</w:t>
      </w:r>
      <w:r w:rsidR="008E62E2">
        <w:t>iagram</w:t>
      </w:r>
      <w:r>
        <w:t xml:space="preserve"> taken from Blisniuk et al. (2005)</w:t>
      </w:r>
      <w:r w:rsidR="008E62E2">
        <w:t xml:space="preserve"> illustrating present-day </w:t>
      </w:r>
      <w:r>
        <w:t>precipitation</w:t>
      </w:r>
      <w:r w:rsidR="008E62E2">
        <w:t xml:space="preserve"> acr</w:t>
      </w:r>
      <w:r>
        <w:t xml:space="preserve">oss Southern Patagonian Andes. </w:t>
      </w:r>
    </w:p>
    <w:p w14:paraId="4BF34A30" w14:textId="77777777" w:rsidR="0042754D" w:rsidRDefault="0042754D" w:rsidP="00601AA0">
      <w:pPr>
        <w:spacing w:line="360" w:lineRule="auto"/>
        <w:rPr>
          <w:rFonts w:cs="Times New Roman"/>
          <w:color w:val="000000"/>
        </w:rPr>
      </w:pPr>
    </w:p>
    <w:p w14:paraId="697B85CF" w14:textId="17EF3D62" w:rsidR="00346B9E" w:rsidRPr="00346B9E" w:rsidRDefault="0042754D" w:rsidP="00601AA0">
      <w:pPr>
        <w:spacing w:line="360" w:lineRule="auto"/>
        <w:rPr>
          <w:rFonts w:cs="Times New Roman"/>
          <w:b/>
        </w:rPr>
      </w:pPr>
      <w:r>
        <w:rPr>
          <w:rFonts w:cs="Times New Roman"/>
          <w:b/>
          <w:color w:val="000000"/>
        </w:rPr>
        <w:t>Methodology: Volcanic Glass as a Proxy</w:t>
      </w:r>
    </w:p>
    <w:p w14:paraId="1B0AB502" w14:textId="3B4A00CA" w:rsidR="00D700DE" w:rsidRDefault="00346B9E" w:rsidP="00601AA0">
      <w:pPr>
        <w:spacing w:line="360" w:lineRule="auto"/>
        <w:rPr>
          <w:rFonts w:cs="Times New Roman"/>
          <w:color w:val="000000"/>
        </w:rPr>
      </w:pPr>
      <w:r>
        <w:rPr>
          <w:rFonts w:cs="Times New Roman"/>
          <w:color w:val="000000"/>
        </w:rPr>
        <w:t>H</w:t>
      </w:r>
      <w:r w:rsidR="00410DFB">
        <w:rPr>
          <w:rFonts w:cs="Times New Roman"/>
          <w:color w:val="000000"/>
        </w:rPr>
        <w:t xml:space="preserve">ydrated volcanic glass </w:t>
      </w:r>
      <w:r w:rsidR="00D700DE">
        <w:rPr>
          <w:rFonts w:cs="Times New Roman"/>
          <w:color w:val="000000"/>
        </w:rPr>
        <w:t xml:space="preserve">is used as a </w:t>
      </w:r>
      <w:r w:rsidR="008224D7">
        <w:rPr>
          <w:rFonts w:cs="Times New Roman"/>
          <w:color w:val="000000"/>
        </w:rPr>
        <w:t xml:space="preserve">paleoclimate </w:t>
      </w:r>
      <w:r w:rsidR="00410DFB">
        <w:rPr>
          <w:rFonts w:cs="Times New Roman"/>
          <w:color w:val="000000"/>
        </w:rPr>
        <w:t>proxy for several reasons. First, volcanic ash deposits in the region are ubiquitous, apparent through the presence of glass at our diverse sampling locations</w:t>
      </w:r>
      <w:r w:rsidR="006857BD">
        <w:rPr>
          <w:rFonts w:cs="Times New Roman"/>
          <w:color w:val="000000"/>
        </w:rPr>
        <w:t xml:space="preserve"> and depths (sample</w:t>
      </w:r>
      <w:r w:rsidR="006857BD" w:rsidRPr="00794A82">
        <w:rPr>
          <w:rFonts w:cs="Times New Roman"/>
          <w:color w:val="000000"/>
        </w:rPr>
        <w:t xml:space="preserve"> </w:t>
      </w:r>
      <w:r w:rsidR="006857BD">
        <w:rPr>
          <w:rFonts w:cs="Times New Roman"/>
          <w:color w:val="000000"/>
        </w:rPr>
        <w:t>sites</w:t>
      </w:r>
      <w:r w:rsidR="006857BD" w:rsidRPr="00794A82">
        <w:rPr>
          <w:rFonts w:cs="Times New Roman"/>
          <w:color w:val="000000"/>
        </w:rPr>
        <w:t xml:space="preserve"> from the east side of the Patagonian Andes, at Lago Jein</w:t>
      </w:r>
      <w:r w:rsidR="00A82519">
        <w:rPr>
          <w:rFonts w:cs="Times New Roman"/>
          <w:color w:val="000000"/>
        </w:rPr>
        <w:t xml:space="preserve">imeni (Paleocene-early Eocene) and </w:t>
      </w:r>
      <w:r w:rsidR="006857BD" w:rsidRPr="00794A82">
        <w:rPr>
          <w:rFonts w:cs="Times New Roman"/>
          <w:color w:val="000000"/>
        </w:rPr>
        <w:t>Gran Barranca (Eocene-Miocene)</w:t>
      </w:r>
      <w:r w:rsidR="00A82519">
        <w:rPr>
          <w:rFonts w:cs="Times New Roman"/>
          <w:color w:val="000000"/>
        </w:rPr>
        <w:t xml:space="preserve">). </w:t>
      </w:r>
      <w:r w:rsidR="00410DFB">
        <w:rPr>
          <w:rFonts w:cs="Times New Roman"/>
          <w:color w:val="000000"/>
        </w:rPr>
        <w:t xml:space="preserve">Glassy debris is fairly widespread in detrital rocks and most often found in proximity of volcanoes. Deposition can be from air fall or water transport. As rocks become more silica-rich, they become more glassy i.e. amorphous and non-crystalline in structure. From our samples, we determine that glass accounts for about 5% of the sample. </w:t>
      </w:r>
    </w:p>
    <w:p w14:paraId="3FB162C8" w14:textId="02D914D1" w:rsidR="002C6595" w:rsidRDefault="00410DFB" w:rsidP="00601AA0">
      <w:pPr>
        <w:spacing w:line="360" w:lineRule="auto"/>
        <w:ind w:firstLine="720"/>
        <w:rPr>
          <w:rFonts w:cs="Times New Roman"/>
          <w:color w:val="000000"/>
        </w:rPr>
      </w:pPr>
      <w:r>
        <w:rPr>
          <w:rFonts w:cs="Times New Roman"/>
          <w:color w:val="000000"/>
        </w:rPr>
        <w:t xml:space="preserve">Second, glass hydrates quickly and thus is a fast recorder </w:t>
      </w:r>
      <w:r w:rsidR="00D700DE">
        <w:rPr>
          <w:rFonts w:cs="Times New Roman"/>
          <w:color w:val="000000"/>
        </w:rPr>
        <w:t>of isotopic composition. Glass hydration, which is largely complete over 1-10 ka (Mulch et al., 2007), is rapid compared to the timescale represented of our stratigraphic samples (Cenozoic uplift history). Thirdly</w:t>
      </w:r>
      <w:r>
        <w:rPr>
          <w:rFonts w:cs="Times New Roman"/>
          <w:color w:val="000000"/>
        </w:rPr>
        <w:t>,</w:t>
      </w:r>
      <w:r w:rsidR="00601AA0">
        <w:rPr>
          <w:rFonts w:cs="Times New Roman"/>
          <w:color w:val="000000"/>
        </w:rPr>
        <w:t xml:space="preserve"> as will be defended in the next section,</w:t>
      </w:r>
      <w:r>
        <w:rPr>
          <w:rFonts w:cs="Times New Roman"/>
          <w:color w:val="000000"/>
        </w:rPr>
        <w:t xml:space="preserve"> the recorded stable isotopic composition is </w:t>
      </w:r>
      <w:r w:rsidR="00894EFC">
        <w:rPr>
          <w:rFonts w:cs="Times New Roman"/>
          <w:color w:val="000000"/>
        </w:rPr>
        <w:t xml:space="preserve">considered </w:t>
      </w:r>
      <w:r>
        <w:rPr>
          <w:rFonts w:cs="Times New Roman"/>
          <w:color w:val="000000"/>
        </w:rPr>
        <w:t>irreversible</w:t>
      </w:r>
      <w:r w:rsidR="008224D7">
        <w:rPr>
          <w:rFonts w:cs="Times New Roman"/>
          <w:color w:val="000000"/>
        </w:rPr>
        <w:t xml:space="preserve"> at low temperatures</w:t>
      </w:r>
      <w:r w:rsidR="00601AA0">
        <w:rPr>
          <w:rFonts w:cs="Times New Roman"/>
          <w:color w:val="000000"/>
        </w:rPr>
        <w:t>.</w:t>
      </w:r>
    </w:p>
    <w:p w14:paraId="484E2D09" w14:textId="77777777" w:rsidR="00D700DE" w:rsidRDefault="00D700DE" w:rsidP="00302D55">
      <w:pPr>
        <w:spacing w:line="360" w:lineRule="auto"/>
        <w:ind w:firstLine="720"/>
        <w:rPr>
          <w:rFonts w:cs="Times New Roman"/>
          <w:color w:val="000000"/>
        </w:rPr>
      </w:pPr>
    </w:p>
    <w:p w14:paraId="508F5594" w14:textId="1C3BA9A0" w:rsidR="00894EFC" w:rsidRDefault="00D700DE" w:rsidP="00302D55">
      <w:pPr>
        <w:spacing w:line="360" w:lineRule="auto"/>
        <w:rPr>
          <w:rFonts w:cs="Times New Roman"/>
          <w:color w:val="000000"/>
        </w:rPr>
      </w:pPr>
      <w:r>
        <w:rPr>
          <w:rFonts w:cs="Times New Roman"/>
          <w:b/>
          <w:color w:val="000000"/>
        </w:rPr>
        <w:t xml:space="preserve">How </w:t>
      </w:r>
      <w:r w:rsidR="00540951">
        <w:rPr>
          <w:rFonts w:cs="Times New Roman"/>
          <w:b/>
          <w:color w:val="000000"/>
        </w:rPr>
        <w:t xml:space="preserve">Glass </w:t>
      </w:r>
      <w:r>
        <w:rPr>
          <w:rFonts w:cs="Times New Roman"/>
          <w:b/>
          <w:color w:val="000000"/>
        </w:rPr>
        <w:t>Hydration Works</w:t>
      </w:r>
      <w:r w:rsidR="00601AA0">
        <w:rPr>
          <w:rFonts w:cs="Times New Roman"/>
          <w:b/>
          <w:color w:val="000000"/>
        </w:rPr>
        <w:t>:</w:t>
      </w:r>
    </w:p>
    <w:p w14:paraId="0FF45AE4" w14:textId="0F4265C9" w:rsidR="00D700DE" w:rsidRDefault="00D700DE" w:rsidP="00302D55">
      <w:pPr>
        <w:spacing w:line="360" w:lineRule="auto"/>
        <w:rPr>
          <w:rFonts w:cs="Times New Roman"/>
          <w:color w:val="000000"/>
        </w:rPr>
      </w:pPr>
      <w:r>
        <w:rPr>
          <w:rFonts w:cs="Times New Roman"/>
          <w:color w:val="000000"/>
        </w:rPr>
        <w:t xml:space="preserve">Volcanic glass is unstable in the presence of water, thus following eruption, glass fragments are hydrated by the first meteoric water the glass encounters, and is considered to retain the meteoric water’s original deuterium concentration over time. The glass contains ~0.2 weight percent of magmatic water and is saturated with ~3-7 weight percent ambient water (Friedman et al., 1993, Cerling et al., 1985). </w:t>
      </w:r>
      <w:r w:rsidR="00D71EE2">
        <w:rPr>
          <w:rFonts w:cs="Times New Roman"/>
          <w:color w:val="000000"/>
        </w:rPr>
        <w:t>Cerling et al. (1985) argue</w:t>
      </w:r>
      <w:r w:rsidR="00E13D0A">
        <w:rPr>
          <w:rFonts w:cs="Times New Roman"/>
          <w:color w:val="000000"/>
        </w:rPr>
        <w:t xml:space="preserve"> most (greater than 75%) water in glasses is present as molecular water as opposed to a hydroxyl group, which is present less than 25% of the time. </w:t>
      </w:r>
      <w:r>
        <w:rPr>
          <w:rFonts w:cs="Times New Roman"/>
          <w:color w:val="000000"/>
        </w:rPr>
        <w:t>This percent weight increase translates to about a 40x increase in weight of the saturated glass as compared to the original glass. So ev</w:t>
      </w:r>
      <w:r w:rsidR="00540951">
        <w:rPr>
          <w:rFonts w:cs="Times New Roman"/>
          <w:color w:val="000000"/>
        </w:rPr>
        <w:t>en while magmatic water is 40-</w:t>
      </w:r>
      <w:r>
        <w:rPr>
          <w:rFonts w:cs="Times New Roman"/>
          <w:color w:val="000000"/>
        </w:rPr>
        <w:t>80</w:t>
      </w:r>
      <w:r w:rsidR="00540951" w:rsidRPr="00AF0E38">
        <w:rPr>
          <w:rFonts w:eastAsia="Times New Roman" w:cs="Times New Roman"/>
          <w:color w:val="222222"/>
          <w:shd w:val="clear" w:color="auto" w:fill="FFFFFF"/>
        </w:rPr>
        <w:t>‰</w:t>
      </w:r>
      <w:r w:rsidR="00540951" w:rsidRPr="00AF0E38">
        <w:rPr>
          <w:rFonts w:eastAsia="Times New Roman" w:cs="Times New Roman"/>
          <w:bCs/>
          <w:iCs/>
          <w:color w:val="252525"/>
          <w:shd w:val="clear" w:color="auto" w:fill="FFFFFF"/>
        </w:rPr>
        <w:t xml:space="preserve"> </w:t>
      </w:r>
      <w:r>
        <w:rPr>
          <w:rFonts w:cs="Times New Roman"/>
          <w:color w:val="000000"/>
        </w:rPr>
        <w:t>more negative than SMOW (the source water of hydrated glass) it has minimal effect on the results of our methodology.</w:t>
      </w:r>
    </w:p>
    <w:p w14:paraId="5DE2872B" w14:textId="77777777" w:rsidR="00346B9E" w:rsidRDefault="007D7934" w:rsidP="00302D55">
      <w:pPr>
        <w:spacing w:line="360" w:lineRule="auto"/>
        <w:ind w:firstLine="720"/>
        <w:rPr>
          <w:rFonts w:cs="Times New Roman"/>
          <w:color w:val="000000"/>
        </w:rPr>
      </w:pPr>
      <w:r>
        <w:rPr>
          <w:rFonts w:cs="Times New Roman"/>
          <w:color w:val="000000"/>
        </w:rPr>
        <w:t>The h</w:t>
      </w:r>
      <w:r w:rsidR="0042754D" w:rsidRPr="00794A82">
        <w:rPr>
          <w:rFonts w:cs="Times New Roman"/>
          <w:color w:val="000000"/>
        </w:rPr>
        <w:t>ydration of volcanic g</w:t>
      </w:r>
      <w:r w:rsidR="005955D6">
        <w:rPr>
          <w:rFonts w:cs="Times New Roman"/>
          <w:color w:val="000000"/>
        </w:rPr>
        <w:t>lass</w:t>
      </w:r>
      <w:r>
        <w:rPr>
          <w:rFonts w:cs="Times New Roman"/>
          <w:color w:val="000000"/>
        </w:rPr>
        <w:t xml:space="preserve"> </w:t>
      </w:r>
      <w:r w:rsidR="005955D6">
        <w:rPr>
          <w:rFonts w:cs="Times New Roman"/>
          <w:color w:val="000000"/>
        </w:rPr>
        <w:t xml:space="preserve">occurs through hydrolysis. </w:t>
      </w:r>
      <w:r w:rsidR="005A3C73">
        <w:rPr>
          <w:rFonts w:cs="Times New Roman"/>
          <w:color w:val="000000"/>
        </w:rPr>
        <w:t>There is considerable exchange between hydrogen and soluble i</w:t>
      </w:r>
      <w:r w:rsidR="005955D6">
        <w:rPr>
          <w:rFonts w:cs="Times New Roman"/>
          <w:color w:val="000000"/>
        </w:rPr>
        <w:t>ons</w:t>
      </w:r>
      <w:r w:rsidR="005A3C73">
        <w:rPr>
          <w:rFonts w:cs="Times New Roman"/>
          <w:color w:val="000000"/>
        </w:rPr>
        <w:t>,</w:t>
      </w:r>
      <w:r w:rsidR="005955D6">
        <w:rPr>
          <w:rFonts w:cs="Times New Roman"/>
          <w:color w:val="000000"/>
        </w:rPr>
        <w:t xml:space="preserve"> such as Na+ and K+ (Cassel et al., 2009)</w:t>
      </w:r>
      <w:r w:rsidR="009903BB">
        <w:rPr>
          <w:rFonts w:cs="Times New Roman"/>
          <w:color w:val="000000"/>
        </w:rPr>
        <w:t>, and it has been</w:t>
      </w:r>
      <w:r w:rsidR="00647F42">
        <w:rPr>
          <w:rFonts w:cs="Times New Roman"/>
          <w:color w:val="000000"/>
        </w:rPr>
        <w:t xml:space="preserve"> determined that</w:t>
      </w:r>
      <w:r w:rsidR="009903BB">
        <w:rPr>
          <w:rFonts w:cs="Times New Roman"/>
          <w:color w:val="000000"/>
        </w:rPr>
        <w:t xml:space="preserve"> </w:t>
      </w:r>
      <w:r>
        <w:rPr>
          <w:rFonts w:cs="Times New Roman"/>
          <w:color w:val="000000"/>
        </w:rPr>
        <w:t xml:space="preserve">Na and K </w:t>
      </w:r>
      <w:r w:rsidR="00647F42">
        <w:rPr>
          <w:rFonts w:cs="Times New Roman"/>
          <w:color w:val="000000"/>
        </w:rPr>
        <w:t>depletions can reach</w:t>
      </w:r>
      <w:r>
        <w:rPr>
          <w:rFonts w:cs="Times New Roman"/>
          <w:color w:val="000000"/>
        </w:rPr>
        <w:t xml:space="preserve"> about 30% and 60%, respectively (Cerling et al., 1985)</w:t>
      </w:r>
      <w:r w:rsidR="005955D6">
        <w:rPr>
          <w:rFonts w:cs="Times New Roman"/>
          <w:color w:val="000000"/>
        </w:rPr>
        <w:t xml:space="preserve">. </w:t>
      </w:r>
      <w:r w:rsidR="005A3C73">
        <w:rPr>
          <w:rFonts w:cs="Times New Roman"/>
          <w:color w:val="000000"/>
        </w:rPr>
        <w:t xml:space="preserve">H+ can fill up to 40% of alkali sites. </w:t>
      </w:r>
      <w:r w:rsidR="003650A6">
        <w:rPr>
          <w:rFonts w:cs="Times New Roman"/>
          <w:color w:val="000000"/>
        </w:rPr>
        <w:t xml:space="preserve">These exchange reactions create stability within the glass structure. </w:t>
      </w:r>
    </w:p>
    <w:p w14:paraId="591F8B63" w14:textId="77777777" w:rsidR="005F0073" w:rsidRDefault="00647F42" w:rsidP="00302D55">
      <w:pPr>
        <w:spacing w:line="360" w:lineRule="auto"/>
        <w:ind w:firstLine="720"/>
        <w:rPr>
          <w:rFonts w:cs="Times New Roman"/>
          <w:color w:val="000000"/>
        </w:rPr>
      </w:pPr>
      <w:r>
        <w:rPr>
          <w:rFonts w:cs="Times New Roman"/>
          <w:color w:val="000000"/>
        </w:rPr>
        <w:t xml:space="preserve">The </w:t>
      </w:r>
      <w:r w:rsidR="00346B9E">
        <w:rPr>
          <w:rFonts w:cs="Times New Roman"/>
          <w:color w:val="000000"/>
        </w:rPr>
        <w:t>hydration of a glass</w:t>
      </w:r>
      <w:r>
        <w:rPr>
          <w:rFonts w:cs="Times New Roman"/>
          <w:color w:val="000000"/>
        </w:rPr>
        <w:t xml:space="preserve"> results in the formation of a </w:t>
      </w:r>
      <w:r w:rsidR="00346B9E">
        <w:rPr>
          <w:rFonts w:cs="Times New Roman"/>
          <w:color w:val="000000"/>
        </w:rPr>
        <w:t>layer</w:t>
      </w:r>
      <w:r w:rsidR="003650A6">
        <w:rPr>
          <w:rFonts w:cs="Times New Roman"/>
          <w:color w:val="000000"/>
        </w:rPr>
        <w:t>,</w:t>
      </w:r>
      <w:r>
        <w:rPr>
          <w:rFonts w:cs="Times New Roman"/>
          <w:color w:val="000000"/>
        </w:rPr>
        <w:t xml:space="preserve"> </w:t>
      </w:r>
      <w:r w:rsidR="00CE2248">
        <w:rPr>
          <w:rFonts w:cs="Times New Roman"/>
          <w:color w:val="000000"/>
        </w:rPr>
        <w:t>named here as the hydration rind, which increases in thickness over the time of hydration (Friedma</w:t>
      </w:r>
      <w:r w:rsidR="00FE7E2A">
        <w:rPr>
          <w:rFonts w:cs="Times New Roman"/>
          <w:color w:val="000000"/>
        </w:rPr>
        <w:t xml:space="preserve">n et al., 1993; Lanford, 1997). </w:t>
      </w:r>
      <w:r w:rsidR="00346B9E">
        <w:rPr>
          <w:rFonts w:cs="Times New Roman"/>
          <w:color w:val="000000"/>
        </w:rPr>
        <w:t xml:space="preserve">The material of the hydration rind, composed of the leached ions </w:t>
      </w:r>
      <w:r w:rsidR="00A068DA">
        <w:rPr>
          <w:rFonts w:cs="Times New Roman"/>
          <w:color w:val="000000"/>
        </w:rPr>
        <w:t>discussed</w:t>
      </w:r>
      <w:r w:rsidR="00346B9E">
        <w:rPr>
          <w:rFonts w:cs="Times New Roman"/>
          <w:color w:val="000000"/>
        </w:rPr>
        <w:t xml:space="preserve"> a</w:t>
      </w:r>
      <w:r w:rsidR="00A068DA">
        <w:rPr>
          <w:rFonts w:cs="Times New Roman"/>
          <w:color w:val="000000"/>
        </w:rPr>
        <w:t>b</w:t>
      </w:r>
      <w:r w:rsidR="00346B9E">
        <w:rPr>
          <w:rFonts w:cs="Times New Roman"/>
          <w:color w:val="000000"/>
        </w:rPr>
        <w:t>ove, is called gel palagonite</w:t>
      </w:r>
      <w:r w:rsidR="00F208C3">
        <w:rPr>
          <w:rFonts w:cs="Times New Roman"/>
          <w:color w:val="000000"/>
        </w:rPr>
        <w:t xml:space="preserve"> (Staudigel et al., 2008)</w:t>
      </w:r>
      <w:r w:rsidR="00346B9E">
        <w:rPr>
          <w:rFonts w:cs="Times New Roman"/>
          <w:color w:val="000000"/>
        </w:rPr>
        <w:t>, and is</w:t>
      </w:r>
      <w:r w:rsidR="00A068DA">
        <w:rPr>
          <w:rFonts w:cs="Times New Roman"/>
          <w:color w:val="000000"/>
        </w:rPr>
        <w:t xml:space="preserve"> the first stable product of volcanic alteration</w:t>
      </w:r>
      <w:r w:rsidR="00F208C3">
        <w:rPr>
          <w:rFonts w:cs="Times New Roman"/>
          <w:color w:val="000000"/>
        </w:rPr>
        <w:t xml:space="preserve"> (Stroncik &amp; Schmincke, 2002)</w:t>
      </w:r>
      <w:r w:rsidR="00A068DA">
        <w:rPr>
          <w:rFonts w:cs="Times New Roman"/>
          <w:color w:val="000000"/>
        </w:rPr>
        <w:t xml:space="preserve">. </w:t>
      </w:r>
      <w:r w:rsidR="00346B9E">
        <w:rPr>
          <w:rFonts w:cs="Times New Roman"/>
          <w:color w:val="000000"/>
        </w:rPr>
        <w:t xml:space="preserve"> </w:t>
      </w:r>
      <w:r w:rsidR="00F208C3">
        <w:rPr>
          <w:rFonts w:cs="Times New Roman"/>
          <w:color w:val="000000"/>
        </w:rPr>
        <w:t xml:space="preserve">The rind of palagonite can range in optical and structural properties – from isotropic, smooth, and banded to a anisotropic and fibrous structure (Stroncik &amp; Schmincke, 2002), but is consistently </w:t>
      </w:r>
      <w:r w:rsidR="00346B9E">
        <w:rPr>
          <w:rFonts w:cs="Times New Roman"/>
          <w:color w:val="000000"/>
        </w:rPr>
        <w:t>yellow-brown</w:t>
      </w:r>
      <w:r w:rsidR="00F208C3">
        <w:rPr>
          <w:rFonts w:cs="Times New Roman"/>
          <w:color w:val="000000"/>
        </w:rPr>
        <w:t xml:space="preserve"> in color</w:t>
      </w:r>
      <w:r w:rsidR="00346B9E">
        <w:rPr>
          <w:rFonts w:cs="Times New Roman"/>
          <w:color w:val="000000"/>
        </w:rPr>
        <w:t xml:space="preserve"> (</w:t>
      </w:r>
      <w:r w:rsidR="00A068DA">
        <w:rPr>
          <w:rFonts w:cs="Times New Roman"/>
          <w:color w:val="000000"/>
        </w:rPr>
        <w:t>Staudigel et al., 2008</w:t>
      </w:r>
      <w:r w:rsidR="00F208C3">
        <w:rPr>
          <w:rFonts w:cs="Times New Roman"/>
          <w:color w:val="000000"/>
        </w:rPr>
        <w:t>; Stroncik &amp; Schmincke, 2002</w:t>
      </w:r>
      <w:r w:rsidR="00A068DA">
        <w:rPr>
          <w:rFonts w:cs="Times New Roman"/>
          <w:color w:val="000000"/>
        </w:rPr>
        <w:t>)</w:t>
      </w:r>
      <w:r w:rsidR="00346B9E">
        <w:rPr>
          <w:rFonts w:cs="Times New Roman"/>
          <w:color w:val="000000"/>
        </w:rPr>
        <w:t xml:space="preserve">. </w:t>
      </w:r>
    </w:p>
    <w:p w14:paraId="1C09E5C6" w14:textId="2A334390" w:rsidR="00CE2248" w:rsidRDefault="00FE7E2A" w:rsidP="00302D55">
      <w:pPr>
        <w:spacing w:line="360" w:lineRule="auto"/>
        <w:ind w:firstLine="720"/>
        <w:rPr>
          <w:rFonts w:eastAsia="Times New Roman" w:cs="Times New Roman"/>
        </w:rPr>
      </w:pPr>
      <w:r>
        <w:rPr>
          <w:rFonts w:cs="Times New Roman"/>
          <w:color w:val="000000"/>
        </w:rPr>
        <w:t>The</w:t>
      </w:r>
      <w:r w:rsidR="00E13D0A">
        <w:rPr>
          <w:rFonts w:cs="Times New Roman"/>
          <w:color w:val="000000"/>
        </w:rPr>
        <w:t xml:space="preserve"> </w:t>
      </w:r>
      <w:r w:rsidR="00CE2248">
        <w:rPr>
          <w:rFonts w:cs="Times New Roman"/>
          <w:color w:val="000000"/>
        </w:rPr>
        <w:t xml:space="preserve">rind </w:t>
      </w:r>
      <w:r w:rsidR="005955D6">
        <w:rPr>
          <w:rFonts w:cs="Times New Roman"/>
          <w:color w:val="000000"/>
        </w:rPr>
        <w:t>forms around the rim of the glass</w:t>
      </w:r>
      <w:r w:rsidR="00CE2248">
        <w:rPr>
          <w:rFonts w:cs="Times New Roman"/>
          <w:color w:val="000000"/>
        </w:rPr>
        <w:t xml:space="preserve"> and </w:t>
      </w:r>
      <w:r w:rsidR="00CE2248">
        <w:rPr>
          <w:rFonts w:eastAsia="Times New Roman" w:cs="Times New Roman"/>
        </w:rPr>
        <w:t xml:space="preserve">Friedman and Evans (1968) argue that the diffusion rate of meteoric water into the glass structure decreases in rate as the thickness of the hydration rind increases. </w:t>
      </w:r>
      <w:r w:rsidR="005955D6">
        <w:rPr>
          <w:rFonts w:cs="Times New Roman"/>
          <w:color w:val="000000"/>
        </w:rPr>
        <w:t xml:space="preserve"> </w:t>
      </w:r>
      <w:r w:rsidR="00CE2248">
        <w:rPr>
          <w:rFonts w:cs="Times New Roman"/>
          <w:color w:val="000000"/>
        </w:rPr>
        <w:t>Thus, once a fragment is fully hydrated,</w:t>
      </w:r>
      <w:r w:rsidR="00A068DA">
        <w:rPr>
          <w:rFonts w:cs="Times New Roman"/>
          <w:color w:val="000000"/>
        </w:rPr>
        <w:t xml:space="preserve"> and precipitation of the hydration rind’s authigenic material has filled much or all of the pore space, the fragment is effectively sealed, so that the core of the fragment containing the meteoric water sees no</w:t>
      </w:r>
      <w:r w:rsidR="005955D6">
        <w:rPr>
          <w:rFonts w:cs="Times New Roman"/>
          <w:color w:val="000000"/>
        </w:rPr>
        <w:t xml:space="preserve"> </w:t>
      </w:r>
      <w:r w:rsidR="00A068DA">
        <w:rPr>
          <w:rFonts w:cs="Times New Roman"/>
          <w:color w:val="000000"/>
        </w:rPr>
        <w:t>water circulation/</w:t>
      </w:r>
      <w:r w:rsidR="005955D6">
        <w:rPr>
          <w:rFonts w:cs="Times New Roman"/>
          <w:color w:val="000000"/>
        </w:rPr>
        <w:t xml:space="preserve">isotopic exchange with </w:t>
      </w:r>
      <w:r w:rsidR="00CE2248">
        <w:rPr>
          <w:rFonts w:cs="Times New Roman"/>
          <w:color w:val="000000"/>
        </w:rPr>
        <w:t>future</w:t>
      </w:r>
      <w:r w:rsidR="005955D6">
        <w:rPr>
          <w:rFonts w:cs="Times New Roman"/>
          <w:color w:val="000000"/>
        </w:rPr>
        <w:t xml:space="preserve"> environment</w:t>
      </w:r>
      <w:r w:rsidR="00A068DA">
        <w:rPr>
          <w:rFonts w:cs="Times New Roman"/>
          <w:color w:val="000000"/>
        </w:rPr>
        <w:t xml:space="preserve"> (Staugigel et al., 2008)</w:t>
      </w:r>
      <w:r w:rsidR="005955D6">
        <w:rPr>
          <w:rFonts w:cs="Times New Roman"/>
          <w:color w:val="000000"/>
        </w:rPr>
        <w:t xml:space="preserve">. </w:t>
      </w:r>
    </w:p>
    <w:p w14:paraId="05A25720" w14:textId="1FE2F214" w:rsidR="004E39B2" w:rsidRDefault="0042754D" w:rsidP="00302D55">
      <w:pPr>
        <w:spacing w:line="360" w:lineRule="auto"/>
        <w:ind w:firstLine="720"/>
        <w:rPr>
          <w:rFonts w:cs="Times New Roman"/>
          <w:color w:val="000000"/>
        </w:rPr>
      </w:pPr>
      <w:r w:rsidRPr="00794A82">
        <w:rPr>
          <w:rFonts w:cs="Times New Roman"/>
          <w:color w:val="000000"/>
        </w:rPr>
        <w:t>After taking into account a diffusion fractionation of about 30</w:t>
      </w:r>
      <w:r w:rsidRPr="00794A82">
        <w:rPr>
          <w:rFonts w:cs="Times New Roman"/>
          <w:color w:val="252525"/>
          <w:shd w:val="clear" w:color="auto" w:fill="FFFFFF"/>
        </w:rPr>
        <w:t xml:space="preserve">‰, </w:t>
      </w:r>
      <w:r w:rsidRPr="00794A82">
        <w:rPr>
          <w:rFonts w:cs="Times New Roman"/>
          <w:color w:val="000000"/>
        </w:rPr>
        <w:t xml:space="preserve">the ratio of </w:t>
      </w:r>
      <w:r w:rsidR="008224D7" w:rsidRPr="008224D7">
        <w:rPr>
          <w:rFonts w:cs="Times New Roman"/>
          <w:color w:val="000000"/>
          <w:vertAlign w:val="superscript"/>
        </w:rPr>
        <w:t>1</w:t>
      </w:r>
      <w:r w:rsidRPr="00794A82">
        <w:rPr>
          <w:rFonts w:cs="Times New Roman"/>
          <w:color w:val="000000"/>
        </w:rPr>
        <w:t xml:space="preserve">H to </w:t>
      </w:r>
      <w:r w:rsidR="008224D7" w:rsidRPr="008224D7">
        <w:rPr>
          <w:rFonts w:cs="Times New Roman"/>
          <w:color w:val="000000"/>
          <w:vertAlign w:val="superscript"/>
        </w:rPr>
        <w:t>2</w:t>
      </w:r>
      <w:r w:rsidRPr="00794A82">
        <w:rPr>
          <w:rFonts w:cs="Times New Roman"/>
          <w:color w:val="000000"/>
        </w:rPr>
        <w:t xml:space="preserve">H (δD) can be measured and used as a proxy for the </w:t>
      </w:r>
      <w:r w:rsidR="000F7339">
        <w:rPr>
          <w:rFonts w:cs="Times New Roman"/>
          <w:color w:val="000000"/>
        </w:rPr>
        <w:t>clima</w:t>
      </w:r>
      <w:r w:rsidR="005955D6">
        <w:rPr>
          <w:rFonts w:cs="Times New Roman"/>
          <w:color w:val="000000"/>
        </w:rPr>
        <w:t>te</w:t>
      </w:r>
      <w:r w:rsidRPr="00794A82">
        <w:rPr>
          <w:rFonts w:cs="Times New Roman"/>
          <w:color w:val="000000"/>
        </w:rPr>
        <w:t xml:space="preserve"> at the time of hydration</w:t>
      </w:r>
      <w:r w:rsidR="005955D6">
        <w:rPr>
          <w:rFonts w:cs="Times New Roman"/>
          <w:color w:val="000000"/>
        </w:rPr>
        <w:t xml:space="preserve"> (Dettinger and Quade, 2015</w:t>
      </w:r>
      <w:r w:rsidR="00E13D0A">
        <w:rPr>
          <w:rFonts w:cs="Times New Roman"/>
          <w:color w:val="000000"/>
        </w:rPr>
        <w:t>; Cerling et al., 1985; Friedman et al., 1993</w:t>
      </w:r>
      <w:r w:rsidR="005955D6">
        <w:rPr>
          <w:rFonts w:cs="Times New Roman"/>
          <w:color w:val="000000"/>
        </w:rPr>
        <w:t>)</w:t>
      </w:r>
      <w:r w:rsidRPr="00794A82">
        <w:rPr>
          <w:rFonts w:cs="Times New Roman"/>
          <w:color w:val="000000"/>
        </w:rPr>
        <w:t>.</w:t>
      </w:r>
      <w:r w:rsidR="00004CE7">
        <w:rPr>
          <w:rFonts w:cs="Times New Roman"/>
          <w:color w:val="000000"/>
        </w:rPr>
        <w:t xml:space="preserve"> </w:t>
      </w:r>
      <w:r w:rsidR="00647F42">
        <w:rPr>
          <w:rFonts w:cs="Times New Roman"/>
          <w:color w:val="000000"/>
        </w:rPr>
        <w:t xml:space="preserve">As noted above, no correction is made for the </w:t>
      </w:r>
      <w:r w:rsidR="00D91F60">
        <w:rPr>
          <w:rFonts w:cs="Times New Roman"/>
          <w:color w:val="000000"/>
        </w:rPr>
        <w:t>magmatic</w:t>
      </w:r>
      <w:r w:rsidR="00647F42">
        <w:rPr>
          <w:rFonts w:cs="Times New Roman"/>
          <w:color w:val="000000"/>
        </w:rPr>
        <w:t xml:space="preserve"> water based on the assumption that is a trivial </w:t>
      </w:r>
      <w:r w:rsidR="00D91F60">
        <w:rPr>
          <w:rFonts w:cs="Times New Roman"/>
          <w:color w:val="000000"/>
        </w:rPr>
        <w:t>component</w:t>
      </w:r>
      <w:r w:rsidR="00647F42">
        <w:rPr>
          <w:rFonts w:cs="Times New Roman"/>
          <w:color w:val="000000"/>
        </w:rPr>
        <w:t xml:space="preserve"> </w:t>
      </w:r>
      <w:r w:rsidR="00D91F60">
        <w:rPr>
          <w:rFonts w:cs="Times New Roman"/>
          <w:color w:val="000000"/>
        </w:rPr>
        <w:t xml:space="preserve">(Friedman et al., </w:t>
      </w:r>
      <w:r w:rsidR="00004CE7">
        <w:rPr>
          <w:rFonts w:cs="Times New Roman"/>
          <w:color w:val="000000"/>
        </w:rPr>
        <w:t>1993)</w:t>
      </w:r>
      <w:r w:rsidR="005A3C73">
        <w:rPr>
          <w:rFonts w:cs="Times New Roman"/>
          <w:color w:val="000000"/>
        </w:rPr>
        <w:t xml:space="preserve">. </w:t>
      </w:r>
    </w:p>
    <w:p w14:paraId="6F0F546F" w14:textId="77777777" w:rsidR="009377B0" w:rsidRDefault="009377B0" w:rsidP="00302D55">
      <w:pPr>
        <w:spacing w:line="360" w:lineRule="auto"/>
        <w:rPr>
          <w:rFonts w:cs="Times New Roman"/>
          <w:color w:val="000000"/>
        </w:rPr>
      </w:pPr>
    </w:p>
    <w:p w14:paraId="4ABEDC2D" w14:textId="016C2E5E" w:rsidR="000F7339" w:rsidRPr="000F7339" w:rsidRDefault="000F7339" w:rsidP="00302D55">
      <w:pPr>
        <w:spacing w:line="360" w:lineRule="auto"/>
        <w:rPr>
          <w:rFonts w:cs="Times New Roman"/>
          <w:b/>
          <w:color w:val="000000"/>
        </w:rPr>
      </w:pPr>
      <w:r>
        <w:rPr>
          <w:rFonts w:cs="Times New Roman"/>
          <w:b/>
          <w:color w:val="000000"/>
        </w:rPr>
        <w:t xml:space="preserve">Lab </w:t>
      </w:r>
      <w:r w:rsidR="004A51E6">
        <w:rPr>
          <w:rFonts w:cs="Times New Roman"/>
          <w:b/>
          <w:color w:val="000000"/>
        </w:rPr>
        <w:t>Procedure</w:t>
      </w:r>
    </w:p>
    <w:p w14:paraId="066FC14B" w14:textId="376346CB" w:rsidR="004A51E6" w:rsidRDefault="00AB4236" w:rsidP="00302D55">
      <w:pPr>
        <w:spacing w:line="360" w:lineRule="auto"/>
        <w:rPr>
          <w:rFonts w:cs="Times New Roman"/>
          <w:color w:val="000000"/>
        </w:rPr>
      </w:pPr>
      <w:r>
        <w:rPr>
          <w:rFonts w:cs="Times New Roman"/>
          <w:color w:val="000000"/>
        </w:rPr>
        <w:t>Volcanic glasses were separated from other grains and residual clays that might alter the isotopic signal. The goal was to isolate pure volcanic glass for hydrogen isotope analysis. In the field, fine-grained sedimentary rocks were sampled at regular intervals along the stratigraphic columns, shown in Figur</w:t>
      </w:r>
      <w:r w:rsidR="004A51E6">
        <w:rPr>
          <w:rFonts w:cs="Times New Roman"/>
          <w:color w:val="000000"/>
        </w:rPr>
        <w:t>e 3</w:t>
      </w:r>
      <w:r>
        <w:rPr>
          <w:rFonts w:cs="Times New Roman"/>
          <w:color w:val="000000"/>
        </w:rPr>
        <w:t xml:space="preserve">. </w:t>
      </w:r>
    </w:p>
    <w:p w14:paraId="0C381091" w14:textId="77777777" w:rsidR="0034576E" w:rsidRDefault="0034576E" w:rsidP="00302D55">
      <w:pPr>
        <w:spacing w:line="360" w:lineRule="auto"/>
        <w:rPr>
          <w:rFonts w:cs="Times New Roman"/>
          <w:color w:val="000000"/>
        </w:rPr>
      </w:pPr>
    </w:p>
    <w:p w14:paraId="25F8C991" w14:textId="54599864" w:rsidR="0034576E" w:rsidRPr="0034576E" w:rsidRDefault="0034576E" w:rsidP="00302D55">
      <w:pPr>
        <w:spacing w:line="360" w:lineRule="auto"/>
        <w:rPr>
          <w:rFonts w:cs="Times New Roman"/>
          <w:i/>
          <w:color w:val="000000"/>
        </w:rPr>
      </w:pPr>
      <w:r>
        <w:rPr>
          <w:rFonts w:cs="Times New Roman"/>
          <w:i/>
          <w:color w:val="000000"/>
        </w:rPr>
        <w:t>Crush and Sieve</w:t>
      </w:r>
    </w:p>
    <w:p w14:paraId="5DE05527" w14:textId="69DDA2C7" w:rsidR="0034576E" w:rsidRDefault="004A51E6" w:rsidP="00302D55">
      <w:pPr>
        <w:spacing w:line="360" w:lineRule="auto"/>
        <w:ind w:firstLine="720"/>
        <w:rPr>
          <w:rFonts w:cs="Times New Roman"/>
          <w:color w:val="000000"/>
        </w:rPr>
      </w:pPr>
      <w:r>
        <w:rPr>
          <w:rFonts w:cs="Times New Roman"/>
          <w:color w:val="000000"/>
        </w:rPr>
        <w:t xml:space="preserve">After collection in the field, the samples were brought to the lab where they were </w:t>
      </w:r>
      <w:r w:rsidR="003144E2">
        <w:rPr>
          <w:rFonts w:cs="Times New Roman"/>
          <w:color w:val="000000"/>
        </w:rPr>
        <w:t xml:space="preserve">crushed and sieved. The sample between 63 and </w:t>
      </w:r>
      <w:r w:rsidR="00601AA0">
        <w:rPr>
          <w:rFonts w:cs="Times New Roman"/>
          <w:color w:val="000000"/>
        </w:rPr>
        <w:t>250</w:t>
      </w:r>
      <w:r w:rsidR="003144E2">
        <w:rPr>
          <w:rFonts w:cs="Times New Roman"/>
          <w:color w:val="000000"/>
        </w:rPr>
        <w:t xml:space="preserve"> microns in size, were then placed in DI water and left to sit for 15 seconds. Spherical particles of 63 microns settle at a rate of 3.2 mm/second, therefore 15 seconds provides ample settling time. The wate</w:t>
      </w:r>
      <w:r>
        <w:rPr>
          <w:rFonts w:cs="Times New Roman"/>
          <w:color w:val="000000"/>
        </w:rPr>
        <w:t>r is then decanted and relieved of any clay particles, which remain suspended in the water column at 15 seconds</w:t>
      </w:r>
      <w:r w:rsidR="003144E2">
        <w:rPr>
          <w:rFonts w:cs="Times New Roman"/>
          <w:color w:val="000000"/>
        </w:rPr>
        <w:t xml:space="preserve">. </w:t>
      </w:r>
    </w:p>
    <w:p w14:paraId="76BA9736" w14:textId="77777777" w:rsidR="00601AA0" w:rsidRDefault="00601AA0" w:rsidP="00302D55">
      <w:pPr>
        <w:spacing w:line="360" w:lineRule="auto"/>
        <w:ind w:firstLine="720"/>
        <w:rPr>
          <w:rFonts w:cs="Times New Roman"/>
          <w:color w:val="000000"/>
        </w:rPr>
      </w:pPr>
    </w:p>
    <w:p w14:paraId="5EC6189D" w14:textId="2B5E7D0A" w:rsidR="0034576E" w:rsidRPr="0034576E" w:rsidRDefault="0034576E" w:rsidP="00302D55">
      <w:pPr>
        <w:spacing w:line="360" w:lineRule="auto"/>
        <w:rPr>
          <w:rFonts w:cs="Times New Roman"/>
          <w:i/>
          <w:color w:val="000000"/>
        </w:rPr>
      </w:pPr>
      <w:r>
        <w:rPr>
          <w:rFonts w:cs="Times New Roman"/>
          <w:i/>
          <w:color w:val="000000"/>
        </w:rPr>
        <w:t xml:space="preserve">Deflocculant and </w:t>
      </w:r>
      <w:r w:rsidR="002F3FCE">
        <w:rPr>
          <w:rFonts w:cs="Times New Roman"/>
          <w:i/>
          <w:color w:val="000000"/>
        </w:rPr>
        <w:t>Acid Wash</w:t>
      </w:r>
    </w:p>
    <w:p w14:paraId="76EF2D34" w14:textId="77777777" w:rsidR="004A51E6" w:rsidRDefault="003144E2" w:rsidP="00302D55">
      <w:pPr>
        <w:spacing w:line="360" w:lineRule="auto"/>
        <w:rPr>
          <w:rFonts w:cs="Lucida Grande"/>
          <w:color w:val="000000"/>
        </w:rPr>
      </w:pPr>
      <w:r>
        <w:rPr>
          <w:rFonts w:cs="Times New Roman"/>
          <w:color w:val="000000"/>
        </w:rPr>
        <w:t xml:space="preserve">Once this </w:t>
      </w:r>
      <w:r w:rsidR="004A51E6">
        <w:rPr>
          <w:rFonts w:cs="Times New Roman"/>
          <w:color w:val="000000"/>
        </w:rPr>
        <w:t>decanting procedure</w:t>
      </w:r>
      <w:r>
        <w:rPr>
          <w:rFonts w:cs="Times New Roman"/>
          <w:color w:val="000000"/>
        </w:rPr>
        <w:t xml:space="preserve"> been done 3-5 times, depending on concentration of clay particles, the samples are placed into a DI water and sodium pyrophosphate (deflocculant) solution and left in a sonicating bath for 10 minutes in order to remove clay particles from the surfaces of the grains. The samples were then rinsed in DI water without being stirred. Next, the samples were placed in a 10% HCl solution and agitated regularly to remove any carbonate. After the HCl rinse, the samples were rinsed with DI water three times, getting rid of any last clay particles. Samples were then dried overnight in an oven at </w:t>
      </w:r>
      <w:r w:rsidRPr="003144E2">
        <w:rPr>
          <w:rFonts w:cs="Times New Roman"/>
          <w:color w:val="000000"/>
        </w:rPr>
        <w:t>about 50</w:t>
      </w:r>
      <w:r w:rsidRPr="003144E2">
        <w:rPr>
          <w:rFonts w:cs="Lucida Grande"/>
          <w:color w:val="000000"/>
        </w:rPr>
        <w:t>°C</w:t>
      </w:r>
      <w:r>
        <w:rPr>
          <w:rFonts w:cs="Lucida Grande"/>
          <w:color w:val="000000"/>
        </w:rPr>
        <w:t xml:space="preserve">. </w:t>
      </w:r>
    </w:p>
    <w:p w14:paraId="0BA076C3" w14:textId="77777777" w:rsidR="0034576E" w:rsidRDefault="0034576E" w:rsidP="00302D55">
      <w:pPr>
        <w:spacing w:line="360" w:lineRule="auto"/>
        <w:ind w:firstLine="720"/>
        <w:rPr>
          <w:rFonts w:cs="Lucida Grande"/>
          <w:color w:val="000000"/>
        </w:rPr>
      </w:pPr>
    </w:p>
    <w:p w14:paraId="285503CB" w14:textId="607F3851" w:rsidR="0034576E" w:rsidRPr="0034576E" w:rsidRDefault="0034576E" w:rsidP="00302D55">
      <w:pPr>
        <w:spacing w:line="360" w:lineRule="auto"/>
        <w:rPr>
          <w:rFonts w:cs="Lucida Grande"/>
          <w:i/>
          <w:color w:val="000000"/>
        </w:rPr>
      </w:pPr>
      <w:r>
        <w:rPr>
          <w:rFonts w:cs="Lucida Grande"/>
          <w:i/>
          <w:color w:val="000000"/>
        </w:rPr>
        <w:t>Magnetic Separation</w:t>
      </w:r>
    </w:p>
    <w:p w14:paraId="4036123E" w14:textId="50A62870" w:rsidR="00AB4236" w:rsidRDefault="003144E2" w:rsidP="00302D55">
      <w:pPr>
        <w:spacing w:line="360" w:lineRule="auto"/>
        <w:rPr>
          <w:rFonts w:cs="Lucida Grande"/>
          <w:color w:val="000000"/>
        </w:rPr>
      </w:pPr>
      <w:r>
        <w:rPr>
          <w:rFonts w:cs="Lucida Grande"/>
          <w:color w:val="000000"/>
        </w:rPr>
        <w:t>The final extraction step requires the use of the Franz magnetic separator</w:t>
      </w:r>
      <w:r w:rsidR="00607D91">
        <w:rPr>
          <w:rFonts w:cs="Lucida Grande"/>
          <w:color w:val="000000"/>
        </w:rPr>
        <w:t xml:space="preserve"> in order to remove magnetic material grains that contain hydrogen, particularly biotite. For each sample, the Franz magnetic separator was run one time at a current of 0.5 A and a second time at 1.0 A. The final product of volcanic glass is run on a mass spectrometer to obtain their isotopic values. </w:t>
      </w:r>
    </w:p>
    <w:p w14:paraId="62EFB1D6" w14:textId="77777777" w:rsidR="002F3FCE" w:rsidRDefault="002F3FCE" w:rsidP="00302D55">
      <w:pPr>
        <w:spacing w:line="360" w:lineRule="auto"/>
        <w:rPr>
          <w:rFonts w:cs="Lucida Grande"/>
          <w:color w:val="000000"/>
        </w:rPr>
      </w:pPr>
    </w:p>
    <w:p w14:paraId="20864A57" w14:textId="483BBC2D" w:rsidR="002F3FCE" w:rsidRPr="002F3FCE" w:rsidRDefault="002F3FCE" w:rsidP="00302D55">
      <w:pPr>
        <w:spacing w:line="360" w:lineRule="auto"/>
        <w:rPr>
          <w:rFonts w:cs="Lucida Grande"/>
          <w:i/>
          <w:color w:val="000000"/>
        </w:rPr>
      </w:pPr>
      <w:r>
        <w:rPr>
          <w:rFonts w:cs="Lucida Grande"/>
          <w:i/>
          <w:color w:val="000000"/>
        </w:rPr>
        <w:t xml:space="preserve">HF Dissolution </w:t>
      </w:r>
    </w:p>
    <w:p w14:paraId="4AAC8F81" w14:textId="3D395ED2" w:rsidR="00A01C9C" w:rsidRDefault="002F3FCE" w:rsidP="00302D55">
      <w:pPr>
        <w:spacing w:line="360" w:lineRule="auto"/>
        <w:rPr>
          <w:rFonts w:cs="Lucida Grande"/>
          <w:color w:val="000000"/>
        </w:rPr>
      </w:pPr>
      <w:r>
        <w:rPr>
          <w:rFonts w:cs="Lucida Grande"/>
          <w:color w:val="000000"/>
        </w:rPr>
        <w:t xml:space="preserve">After examining the glass fragments with the Scanning Electron Microscope, and discovering an abundance of clays attached to the surface (Image 3), we decided to wash the separates with HF. </w:t>
      </w:r>
      <w:r w:rsidR="000F52D6">
        <w:rPr>
          <w:rFonts w:cs="Lucida Grande"/>
          <w:color w:val="000000"/>
        </w:rPr>
        <w:t xml:space="preserve">Lowe &amp; Green (1992) verify that this technique is viable and potentially more accurate in the process of extracting pure glass content. </w:t>
      </w:r>
      <w:r>
        <w:rPr>
          <w:rFonts w:cs="Lucida Grande"/>
          <w:color w:val="000000"/>
        </w:rPr>
        <w:t xml:space="preserve">The HF successfully removed any remaining clays and left a clean specimen </w:t>
      </w:r>
      <w:r w:rsidR="00A01C9C">
        <w:rPr>
          <w:rFonts w:cs="Lucida Grande"/>
          <w:color w:val="000000"/>
        </w:rPr>
        <w:t xml:space="preserve">to examine </w:t>
      </w:r>
      <w:r>
        <w:rPr>
          <w:rFonts w:cs="Lucida Grande"/>
          <w:color w:val="000000"/>
        </w:rPr>
        <w:t>(Image 5).</w:t>
      </w:r>
      <w:r w:rsidR="00A01C9C">
        <w:rPr>
          <w:rStyle w:val="FootnoteReference"/>
          <w:rFonts w:cs="Lucida Grande"/>
          <w:color w:val="000000"/>
        </w:rPr>
        <w:footnoteReference w:id="1"/>
      </w:r>
      <w:r w:rsidR="00A01C9C">
        <w:rPr>
          <w:rFonts w:cs="Lucida Grande"/>
          <w:color w:val="000000"/>
        </w:rPr>
        <w:t xml:space="preserve"> </w:t>
      </w:r>
    </w:p>
    <w:p w14:paraId="172DF6BE" w14:textId="77777777" w:rsidR="000F52D6" w:rsidRPr="00AB4236" w:rsidRDefault="000F52D6" w:rsidP="00302D55">
      <w:pPr>
        <w:spacing w:line="360" w:lineRule="auto"/>
        <w:rPr>
          <w:rFonts w:cs="Times New Roman"/>
          <w:color w:val="000000"/>
        </w:rPr>
      </w:pPr>
    </w:p>
    <w:p w14:paraId="5221246D" w14:textId="77777777" w:rsidR="000F52D6" w:rsidRDefault="000F52D6" w:rsidP="00302D55">
      <w:pPr>
        <w:spacing w:line="360" w:lineRule="auto"/>
        <w:rPr>
          <w:rFonts w:eastAsia="Times New Roman" w:cs="Times New Roman"/>
          <w:b/>
        </w:rPr>
      </w:pPr>
      <w:r>
        <w:rPr>
          <w:rFonts w:eastAsia="Times New Roman" w:cs="Times New Roman"/>
          <w:b/>
        </w:rPr>
        <w:t>Transport</w:t>
      </w:r>
    </w:p>
    <w:p w14:paraId="2F6DFAA5" w14:textId="77777777" w:rsidR="00543D08" w:rsidRDefault="009E63A2" w:rsidP="00302D55">
      <w:pPr>
        <w:spacing w:line="360" w:lineRule="auto"/>
        <w:rPr>
          <w:rFonts w:eastAsia="Times New Roman" w:cs="Times New Roman"/>
        </w:rPr>
      </w:pPr>
      <w:r>
        <w:rPr>
          <w:rFonts w:eastAsia="Times New Roman" w:cs="Times New Roman"/>
        </w:rPr>
        <w:t xml:space="preserve">The sampled glasses are extracted primarily from floodplain deposits. We wanted to verify that the glasses had been deposited by airfall and hydrated in situ, rather than transported some distance from a different location where they might have been previously hydrated. </w:t>
      </w:r>
    </w:p>
    <w:p w14:paraId="5C7F386C" w14:textId="6CBC6237" w:rsidR="000F52D6" w:rsidRDefault="000F52D6" w:rsidP="00302D55">
      <w:pPr>
        <w:spacing w:line="360" w:lineRule="auto"/>
        <w:ind w:firstLine="720"/>
        <w:rPr>
          <w:rFonts w:eastAsia="Times New Roman" w:cs="Times New Roman"/>
        </w:rPr>
      </w:pPr>
      <w:r>
        <w:rPr>
          <w:rFonts w:eastAsia="Times New Roman" w:cs="Times New Roman"/>
        </w:rPr>
        <w:t xml:space="preserve">Fluvial transport and movement of sediment modify sediment texture and composition. A decrease in grain size and a loss of sharp edges are the most consistent modifications seen with fluvial transport (Davies et al., 1977). Evidence of </w:t>
      </w:r>
      <w:r w:rsidR="00543D08">
        <w:rPr>
          <w:rFonts w:eastAsia="Times New Roman" w:cs="Times New Roman"/>
        </w:rPr>
        <w:t>rounding</w:t>
      </w:r>
      <w:r>
        <w:rPr>
          <w:rFonts w:eastAsia="Times New Roman" w:cs="Times New Roman"/>
        </w:rPr>
        <w:t xml:space="preserve"> would indicate that the sediment was not collected where it was deposited </w:t>
      </w:r>
      <w:r w:rsidR="00543D08">
        <w:rPr>
          <w:rFonts w:eastAsia="Times New Roman" w:cs="Times New Roman"/>
        </w:rPr>
        <w:t xml:space="preserve">– such data would have to be discarded for this study. </w:t>
      </w:r>
    </w:p>
    <w:p w14:paraId="7DF7EF42" w14:textId="77777777" w:rsidR="00A01C9C" w:rsidRDefault="00543D08" w:rsidP="00302D55">
      <w:pPr>
        <w:spacing w:line="360" w:lineRule="auto"/>
        <w:ind w:firstLine="720"/>
        <w:rPr>
          <w:rFonts w:eastAsia="Times New Roman" w:cs="Times New Roman"/>
        </w:rPr>
      </w:pPr>
      <w:r>
        <w:rPr>
          <w:rFonts w:eastAsia="Times New Roman" w:cs="Times New Roman"/>
        </w:rPr>
        <w:t>Using a</w:t>
      </w:r>
      <w:r w:rsidR="000F52D6">
        <w:rPr>
          <w:rFonts w:eastAsia="Times New Roman" w:cs="Times New Roman"/>
        </w:rPr>
        <w:t xml:space="preserve"> Scanning Electron Microscope (SEM)</w:t>
      </w:r>
      <w:r>
        <w:rPr>
          <w:rFonts w:eastAsia="Times New Roman" w:cs="Times New Roman"/>
        </w:rPr>
        <w:t>, we see primary grains with sharp, unrounded edges (as seen</w:t>
      </w:r>
      <w:r w:rsidR="000F52D6">
        <w:rPr>
          <w:rFonts w:eastAsia="Times New Roman" w:cs="Times New Roman"/>
        </w:rPr>
        <w:t xml:space="preserve"> </w:t>
      </w:r>
      <w:r>
        <w:rPr>
          <w:rFonts w:eastAsia="Times New Roman" w:cs="Times New Roman"/>
        </w:rPr>
        <w:t xml:space="preserve">in Images 2-5). Thus we </w:t>
      </w:r>
      <w:r w:rsidR="00A01C9C">
        <w:rPr>
          <w:rFonts w:eastAsia="Times New Roman" w:cs="Times New Roman"/>
        </w:rPr>
        <w:t>can say with confidence that these grains show no evidence of transport</w:t>
      </w:r>
      <w:r>
        <w:rPr>
          <w:rFonts w:eastAsia="Times New Roman" w:cs="Times New Roman"/>
        </w:rPr>
        <w:t xml:space="preserve"> and were hydrated at the</w:t>
      </w:r>
      <w:r w:rsidR="00A01C9C">
        <w:rPr>
          <w:rFonts w:eastAsia="Times New Roman" w:cs="Times New Roman"/>
        </w:rPr>
        <w:t>ir</w:t>
      </w:r>
      <w:r>
        <w:rPr>
          <w:rFonts w:eastAsia="Times New Roman" w:cs="Times New Roman"/>
        </w:rPr>
        <w:t xml:space="preserve"> location of deposition. </w:t>
      </w:r>
    </w:p>
    <w:p w14:paraId="7D51DE85" w14:textId="77777777" w:rsidR="00B27F47" w:rsidRDefault="00B27F47" w:rsidP="00302D55">
      <w:pPr>
        <w:spacing w:line="360" w:lineRule="auto"/>
        <w:ind w:firstLine="720"/>
        <w:rPr>
          <w:rFonts w:eastAsia="Times New Roman" w:cs="Times New Roman"/>
        </w:rPr>
      </w:pPr>
    </w:p>
    <w:p w14:paraId="01D6FEFC" w14:textId="77777777" w:rsidR="000F52D6" w:rsidRDefault="000F52D6" w:rsidP="00B27F47">
      <w:pPr>
        <w:spacing w:line="480" w:lineRule="auto"/>
        <w:jc w:val="center"/>
        <w:rPr>
          <w:rFonts w:cs="Times New Roman"/>
          <w:color w:val="000000"/>
        </w:rPr>
      </w:pPr>
      <w:r>
        <w:rPr>
          <w:rFonts w:cs="Times New Roman"/>
          <w:noProof/>
          <w:color w:val="000000"/>
        </w:rPr>
        <w:drawing>
          <wp:inline distT="0" distB="0" distL="0" distR="0" wp14:anchorId="788D7D79" wp14:editId="67137AE6">
            <wp:extent cx="3765461" cy="2825907"/>
            <wp:effectExtent l="0" t="0" r="0" b="0"/>
            <wp:docPr id="9" name="Picture 9" descr="Macintosh HD:Users:marthacosgrove:Downloads:LJ62-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hacosgrove:Downloads:LJ62-0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6391" cy="2826605"/>
                    </a:xfrm>
                    <a:prstGeom prst="rect">
                      <a:avLst/>
                    </a:prstGeom>
                    <a:noFill/>
                    <a:ln>
                      <a:noFill/>
                    </a:ln>
                  </pic:spPr>
                </pic:pic>
              </a:graphicData>
            </a:graphic>
          </wp:inline>
        </w:drawing>
      </w:r>
    </w:p>
    <w:p w14:paraId="3000C1E5" w14:textId="48D2933F" w:rsidR="000F52D6" w:rsidRDefault="000F52D6" w:rsidP="00B27F47">
      <w:pPr>
        <w:spacing w:line="480" w:lineRule="auto"/>
        <w:jc w:val="center"/>
        <w:rPr>
          <w:rFonts w:cs="Times New Roman"/>
          <w:color w:val="000000"/>
        </w:rPr>
      </w:pPr>
      <w:r>
        <w:rPr>
          <w:rFonts w:cs="Times New Roman"/>
          <w:color w:val="000000"/>
        </w:rPr>
        <w:t>Image 2. SEM Image of Lago Jeinimeni Sample 15LJ62. Imaged before HF bath.</w:t>
      </w:r>
    </w:p>
    <w:p w14:paraId="37515E7B" w14:textId="77777777" w:rsidR="000F52D6" w:rsidRDefault="000F52D6" w:rsidP="00B27F47">
      <w:pPr>
        <w:spacing w:line="480" w:lineRule="auto"/>
        <w:jc w:val="center"/>
        <w:rPr>
          <w:rFonts w:cs="Times New Roman"/>
          <w:color w:val="000000"/>
        </w:rPr>
      </w:pPr>
      <w:r>
        <w:rPr>
          <w:rFonts w:cs="Times New Roman"/>
          <w:noProof/>
          <w:color w:val="000000"/>
        </w:rPr>
        <w:drawing>
          <wp:inline distT="0" distB="0" distL="0" distR="0" wp14:anchorId="715EB1C7" wp14:editId="58D71288">
            <wp:extent cx="3771089" cy="2830132"/>
            <wp:effectExtent l="0" t="0" r="0" b="0"/>
            <wp:docPr id="8" name="Picture 8" descr="Macintosh HD:Users:marthacosgrove:Downloads:LJ6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hacosgrove:Downloads:LJ60-0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3336" cy="2831818"/>
                    </a:xfrm>
                    <a:prstGeom prst="rect">
                      <a:avLst/>
                    </a:prstGeom>
                    <a:noFill/>
                    <a:ln>
                      <a:noFill/>
                    </a:ln>
                  </pic:spPr>
                </pic:pic>
              </a:graphicData>
            </a:graphic>
          </wp:inline>
        </w:drawing>
      </w:r>
    </w:p>
    <w:p w14:paraId="47A27232" w14:textId="77777777" w:rsidR="000F52D6" w:rsidRDefault="000F52D6" w:rsidP="00B27F47">
      <w:pPr>
        <w:spacing w:line="480" w:lineRule="auto"/>
        <w:jc w:val="center"/>
        <w:rPr>
          <w:rFonts w:cs="Times New Roman"/>
          <w:color w:val="000000"/>
        </w:rPr>
      </w:pPr>
      <w:r>
        <w:rPr>
          <w:rFonts w:cs="Times New Roman"/>
          <w:color w:val="000000"/>
        </w:rPr>
        <w:t>Image 3. SEM image of Lago Jeinimeni Sample 15LJ60. Imaged before HF bath.</w:t>
      </w:r>
    </w:p>
    <w:p w14:paraId="3E03B604" w14:textId="77777777" w:rsidR="000F52D6" w:rsidRDefault="000F52D6" w:rsidP="00B27F47">
      <w:pPr>
        <w:spacing w:line="480" w:lineRule="auto"/>
        <w:jc w:val="center"/>
        <w:rPr>
          <w:rFonts w:cs="Times New Roman"/>
          <w:color w:val="000000"/>
        </w:rPr>
      </w:pPr>
      <w:r>
        <w:rPr>
          <w:rFonts w:cs="Times New Roman"/>
          <w:noProof/>
          <w:color w:val="000000"/>
        </w:rPr>
        <w:drawing>
          <wp:inline distT="0" distB="0" distL="0" distR="0" wp14:anchorId="4DEED355" wp14:editId="5E2E3B3E">
            <wp:extent cx="3765461" cy="2825907"/>
            <wp:effectExtent l="0" t="0" r="0" b="0"/>
            <wp:docPr id="7" name="Picture 7" descr="Macintosh HD:Users:marthacosgrove:Downloads:LJ6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hacosgrove:Downloads:LJ60-0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8134" cy="2827913"/>
                    </a:xfrm>
                    <a:prstGeom prst="rect">
                      <a:avLst/>
                    </a:prstGeom>
                    <a:noFill/>
                    <a:ln>
                      <a:noFill/>
                    </a:ln>
                  </pic:spPr>
                </pic:pic>
              </a:graphicData>
            </a:graphic>
          </wp:inline>
        </w:drawing>
      </w:r>
    </w:p>
    <w:p w14:paraId="2F6A86BB" w14:textId="77777777" w:rsidR="000F52D6" w:rsidRDefault="000F52D6" w:rsidP="00B27F47">
      <w:pPr>
        <w:spacing w:line="480" w:lineRule="auto"/>
        <w:jc w:val="center"/>
        <w:rPr>
          <w:rFonts w:cs="Times New Roman"/>
          <w:color w:val="000000"/>
        </w:rPr>
      </w:pPr>
      <w:r>
        <w:rPr>
          <w:rFonts w:cs="Times New Roman"/>
          <w:color w:val="000000"/>
        </w:rPr>
        <w:t>Image 4. SEM image of Lago Jeinimeni Sample 15LJ60. Imaged before HF bath.</w:t>
      </w:r>
    </w:p>
    <w:p w14:paraId="24BF6E28" w14:textId="77777777" w:rsidR="000F52D6" w:rsidRDefault="000F52D6" w:rsidP="00B27F47">
      <w:pPr>
        <w:spacing w:line="480" w:lineRule="auto"/>
        <w:jc w:val="center"/>
        <w:rPr>
          <w:rFonts w:cs="Times New Roman"/>
          <w:color w:val="000000"/>
        </w:rPr>
      </w:pPr>
      <w:r>
        <w:rPr>
          <w:rFonts w:cs="Times New Roman"/>
          <w:noProof/>
          <w:color w:val="000000"/>
        </w:rPr>
        <w:drawing>
          <wp:inline distT="0" distB="0" distL="0" distR="0" wp14:anchorId="2EA3B1C9" wp14:editId="58E833F3">
            <wp:extent cx="3771900" cy="2830740"/>
            <wp:effectExtent l="0" t="0" r="0" b="0"/>
            <wp:docPr id="10" name="Picture 10" descr="Macintosh HD:Users:marthacosgrove:Downloads:GB08HF-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hacosgrove:Downloads:GB08HF-7.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114" cy="2830901"/>
                    </a:xfrm>
                    <a:prstGeom prst="rect">
                      <a:avLst/>
                    </a:prstGeom>
                    <a:noFill/>
                    <a:ln>
                      <a:noFill/>
                    </a:ln>
                  </pic:spPr>
                </pic:pic>
              </a:graphicData>
            </a:graphic>
          </wp:inline>
        </w:drawing>
      </w:r>
    </w:p>
    <w:p w14:paraId="5EF1AD2D" w14:textId="5167A656" w:rsidR="000F52D6" w:rsidRDefault="000F52D6" w:rsidP="00B27F47">
      <w:pPr>
        <w:spacing w:line="480" w:lineRule="auto"/>
        <w:jc w:val="center"/>
        <w:rPr>
          <w:rFonts w:cs="Times New Roman"/>
          <w:color w:val="000000"/>
        </w:rPr>
      </w:pPr>
      <w:r>
        <w:rPr>
          <w:rFonts w:cs="Times New Roman"/>
          <w:color w:val="000000"/>
        </w:rPr>
        <w:t>Image 5.  SEM image of Gran Barranca Sample 14GB08, post-HF bath.</w:t>
      </w:r>
    </w:p>
    <w:p w14:paraId="775F1080" w14:textId="7DB391B3" w:rsidR="00A01C9C" w:rsidRPr="00A01C9C" w:rsidRDefault="00A01C9C" w:rsidP="00A01C9C">
      <w:pPr>
        <w:rPr>
          <w:rFonts w:eastAsia="Times New Roman" w:cs="Times New Roman"/>
          <w:i/>
        </w:rPr>
      </w:pPr>
      <w:r w:rsidRPr="00A01C9C">
        <w:rPr>
          <w:rFonts w:eastAsia="Times New Roman" w:cs="Times New Roman"/>
          <w:i/>
        </w:rPr>
        <w:t xml:space="preserve">Note: </w:t>
      </w:r>
      <w:r w:rsidR="00E5306E">
        <w:rPr>
          <w:rFonts w:eastAsia="Times New Roman" w:cs="Times New Roman"/>
          <w:i/>
        </w:rPr>
        <w:t>Images</w:t>
      </w:r>
      <w:r w:rsidRPr="00A01C9C">
        <w:rPr>
          <w:rFonts w:eastAsia="Times New Roman" w:cs="Times New Roman"/>
          <w:i/>
        </w:rPr>
        <w:t xml:space="preserve"> 2 – 4 were imaged after the original lab procedure, without HF. Residual clays remain on some surfaces, as seen most prominently in Image 3 (15LJ60), which means the surface seen in the image is the original surface exposed and interacting with the environment. The clean surfaces of glass in Image 2 (15LJ62) are most likely the result from the initial lab crushing. </w:t>
      </w:r>
    </w:p>
    <w:p w14:paraId="56162D9E" w14:textId="68509B34" w:rsidR="00794A82" w:rsidRPr="00A01C9C" w:rsidRDefault="00794A82" w:rsidP="00035B13">
      <w:pPr>
        <w:spacing w:line="480" w:lineRule="auto"/>
        <w:rPr>
          <w:rFonts w:eastAsia="Times New Roman" w:cs="Times New Roman"/>
          <w:i/>
        </w:rPr>
      </w:pPr>
    </w:p>
    <w:p w14:paraId="326B1C15" w14:textId="77777777" w:rsidR="000F52D6" w:rsidRPr="00794A82" w:rsidRDefault="000F52D6" w:rsidP="00035B13">
      <w:pPr>
        <w:spacing w:line="480" w:lineRule="auto"/>
        <w:rPr>
          <w:rFonts w:eastAsia="Times New Roman" w:cs="Times New Roman"/>
        </w:rPr>
      </w:pPr>
    </w:p>
    <w:p w14:paraId="2BE0EEC6" w14:textId="3C137E79" w:rsidR="00794A82" w:rsidRPr="00794A82" w:rsidRDefault="00794A82" w:rsidP="00E5306E">
      <w:pPr>
        <w:spacing w:line="360" w:lineRule="auto"/>
        <w:rPr>
          <w:rFonts w:cs="Times New Roman"/>
        </w:rPr>
      </w:pPr>
      <w:r w:rsidRPr="00794A82">
        <w:rPr>
          <w:rFonts w:cs="Times New Roman"/>
          <w:b/>
          <w:bCs/>
          <w:color w:val="252525"/>
          <w:shd w:val="clear" w:color="auto" w:fill="FFFFFF"/>
        </w:rPr>
        <w:t xml:space="preserve">Stratigraphic </w:t>
      </w:r>
      <w:r w:rsidR="00B663D8">
        <w:rPr>
          <w:rFonts w:cs="Times New Roman"/>
          <w:b/>
          <w:bCs/>
          <w:color w:val="252525"/>
          <w:shd w:val="clear" w:color="auto" w:fill="FFFFFF"/>
        </w:rPr>
        <w:t>Context</w:t>
      </w:r>
    </w:p>
    <w:p w14:paraId="6F34FCBD" w14:textId="56141BBB" w:rsidR="00794A82" w:rsidRPr="00794A82" w:rsidRDefault="00794A82" w:rsidP="00E5306E">
      <w:pPr>
        <w:spacing w:line="360" w:lineRule="auto"/>
        <w:rPr>
          <w:rFonts w:cs="Times New Roman"/>
        </w:rPr>
      </w:pPr>
      <w:r w:rsidRPr="00794A82">
        <w:rPr>
          <w:rFonts w:cs="Times New Roman"/>
          <w:color w:val="252525"/>
          <w:shd w:val="clear" w:color="auto" w:fill="FFFFFF"/>
        </w:rPr>
        <w:t>The samples analyzed in this study come from two sedimentar</w:t>
      </w:r>
      <w:r w:rsidR="00E5306E">
        <w:rPr>
          <w:rFonts w:cs="Times New Roman"/>
          <w:color w:val="252525"/>
          <w:shd w:val="clear" w:color="auto" w:fill="FFFFFF"/>
        </w:rPr>
        <w:t>y sections in Patagonia (fig. 4</w:t>
      </w:r>
      <w:r w:rsidRPr="00794A82">
        <w:rPr>
          <w:rFonts w:cs="Times New Roman"/>
          <w:color w:val="252525"/>
          <w:shd w:val="clear" w:color="auto" w:fill="FFFFFF"/>
        </w:rPr>
        <w:t>). The first is the Eocene-Miocene Gran Barranca section of the Sarmiento For</w:t>
      </w:r>
      <w:r w:rsidR="00182B4C">
        <w:rPr>
          <w:rFonts w:cs="Times New Roman"/>
          <w:color w:val="252525"/>
          <w:shd w:val="clear" w:color="auto" w:fill="FFFFFF"/>
        </w:rPr>
        <w:t>m</w:t>
      </w:r>
      <w:r w:rsidRPr="00794A82">
        <w:rPr>
          <w:rFonts w:cs="Times New Roman"/>
          <w:color w:val="252525"/>
          <w:shd w:val="clear" w:color="auto" w:fill="FFFFFF"/>
        </w:rPr>
        <w:t>ation in Chubut</w:t>
      </w:r>
      <w:r w:rsidR="00182B4C">
        <w:rPr>
          <w:rFonts w:cs="Times New Roman"/>
          <w:color w:val="252525"/>
          <w:shd w:val="clear" w:color="auto" w:fill="FFFFFF"/>
        </w:rPr>
        <w:t xml:space="preserve"> province</w:t>
      </w:r>
      <w:r w:rsidRPr="00794A82">
        <w:rPr>
          <w:rFonts w:cs="Times New Roman"/>
          <w:color w:val="252525"/>
          <w:shd w:val="clear" w:color="auto" w:fill="FFFFFF"/>
        </w:rPr>
        <w:t>, Argentina, while the second is the Paleocene-Eocene Lago Jeinimeni section found in the Aysen del General Carlos Iba</w:t>
      </w:r>
      <w:r w:rsidR="00182B4C" w:rsidRPr="00182B4C">
        <w:rPr>
          <w:rFonts w:cs="Lucida Grande"/>
        </w:rPr>
        <w:t>ñ</w:t>
      </w:r>
      <w:r w:rsidRPr="00794A82">
        <w:rPr>
          <w:rFonts w:cs="Times New Roman"/>
          <w:color w:val="252525"/>
          <w:shd w:val="clear" w:color="auto" w:fill="FFFFFF"/>
        </w:rPr>
        <w:t xml:space="preserve">ez del Campo Region in Chile. </w:t>
      </w:r>
    </w:p>
    <w:p w14:paraId="5ED0E48E" w14:textId="12FB4D5E" w:rsidR="00794A82" w:rsidRPr="00794A82" w:rsidRDefault="00794A82" w:rsidP="00E5306E">
      <w:pPr>
        <w:spacing w:line="360" w:lineRule="auto"/>
        <w:rPr>
          <w:rFonts w:cs="Times New Roman"/>
        </w:rPr>
      </w:pPr>
      <w:r w:rsidRPr="00794A82">
        <w:rPr>
          <w:rFonts w:cs="Times New Roman"/>
          <w:color w:val="252525"/>
          <w:shd w:val="clear" w:color="auto" w:fill="FFFFFF"/>
        </w:rPr>
        <w:tab/>
        <w:t>For ⅔ of the composite stratigraphic column, Gran Barranca contains large portions of pyroclastic mudstone deposits with internal manganese dur</w:t>
      </w:r>
      <w:r w:rsidR="00182B4C">
        <w:rPr>
          <w:rFonts w:cs="Times New Roman"/>
          <w:color w:val="252525"/>
          <w:shd w:val="clear" w:color="auto" w:fill="FFFFFF"/>
        </w:rPr>
        <w:t>ic</w:t>
      </w:r>
      <w:r w:rsidRPr="00794A82">
        <w:rPr>
          <w:rFonts w:cs="Times New Roman"/>
          <w:color w:val="252525"/>
          <w:shd w:val="clear" w:color="auto" w:fill="FFFFFF"/>
        </w:rPr>
        <w:t xml:space="preserve">rusts. The youngest third of the Gran Barranca segment is composed of thinner pyroclastic mudstone deposit and primary volcanic ash deposits. Throughout the pyroclastic mudstone and primary volcanic ash, vertebrate fossils were present. The complete stratigraphy of Gran Barranca has been described in detail by Re et al (2010) and Dunn et al (2013). </w:t>
      </w:r>
    </w:p>
    <w:p w14:paraId="0EDD0C35" w14:textId="77777777" w:rsidR="00794A82" w:rsidRDefault="00794A82" w:rsidP="00E5306E">
      <w:pPr>
        <w:spacing w:line="360" w:lineRule="auto"/>
        <w:rPr>
          <w:rFonts w:cs="Times New Roman"/>
          <w:color w:val="252525"/>
          <w:shd w:val="clear" w:color="auto" w:fill="FFFFFF"/>
        </w:rPr>
      </w:pPr>
      <w:r w:rsidRPr="00794A82">
        <w:rPr>
          <w:rFonts w:cs="Times New Roman"/>
          <w:color w:val="252525"/>
          <w:shd w:val="clear" w:color="auto" w:fill="FFFFFF"/>
        </w:rPr>
        <w:tab/>
        <w:t xml:space="preserve">The lower 15 m of the Jeinimeni section contain mudstones of slightly increasing grain size. We interpret this part of the section to have been deposited in a low-flow environment of a floodplain. The second third of the column includes interbedded silt-sized mudstone and coarse sandy beds with occasional volcanic ash. This portion of the column is interpreted as correlating with a higher energy depositional environment, perhaps, a series of channels. The final third of the column contains terrestrial leaf fossils within mudstones and occasional thin coal layers of laterally variable thickness. At the top of this segment, thin (channel?) sandstones are capped by a regionally extensive basalt flow. We interpret this return to fine-grained deposition to demonstrate a return to a floodplain environment. </w:t>
      </w:r>
    </w:p>
    <w:p w14:paraId="26D00137" w14:textId="77777777" w:rsidR="00B27F47" w:rsidRDefault="00B27F47" w:rsidP="00E5306E">
      <w:pPr>
        <w:spacing w:line="360" w:lineRule="auto"/>
        <w:rPr>
          <w:rFonts w:cs="Times New Roman"/>
          <w:color w:val="252525"/>
          <w:shd w:val="clear" w:color="auto" w:fill="FFFFFF"/>
        </w:rPr>
      </w:pPr>
    </w:p>
    <w:p w14:paraId="14CB616B" w14:textId="77777777" w:rsidR="00B27F47" w:rsidRDefault="00B27F47" w:rsidP="00E5306E">
      <w:pPr>
        <w:spacing w:line="360" w:lineRule="auto"/>
        <w:rPr>
          <w:rFonts w:cs="Times New Roman"/>
          <w:color w:val="252525"/>
          <w:shd w:val="clear" w:color="auto" w:fill="FFFFFF"/>
        </w:rPr>
      </w:pPr>
    </w:p>
    <w:p w14:paraId="5964EF74" w14:textId="77777777" w:rsidR="00B27F47" w:rsidRDefault="00B27F47" w:rsidP="00E5306E">
      <w:pPr>
        <w:spacing w:line="360" w:lineRule="auto"/>
        <w:rPr>
          <w:rFonts w:cs="Times New Roman"/>
          <w:color w:val="252525"/>
          <w:shd w:val="clear" w:color="auto" w:fill="FFFFFF"/>
        </w:rPr>
      </w:pPr>
    </w:p>
    <w:p w14:paraId="10432E14" w14:textId="77777777" w:rsidR="00B27F47" w:rsidRDefault="00B27F47" w:rsidP="00E5306E">
      <w:pPr>
        <w:spacing w:line="360" w:lineRule="auto"/>
        <w:rPr>
          <w:rFonts w:cs="Times New Roman"/>
          <w:color w:val="252525"/>
          <w:shd w:val="clear" w:color="auto" w:fill="FFFFFF"/>
        </w:rPr>
      </w:pPr>
    </w:p>
    <w:p w14:paraId="7C4B6F2F" w14:textId="77777777" w:rsidR="00B27F47" w:rsidRDefault="00B27F47" w:rsidP="00E5306E">
      <w:pPr>
        <w:spacing w:line="360" w:lineRule="auto"/>
        <w:rPr>
          <w:rFonts w:cs="Times New Roman"/>
          <w:color w:val="252525"/>
          <w:shd w:val="clear" w:color="auto" w:fill="FFFFFF"/>
        </w:rPr>
      </w:pPr>
    </w:p>
    <w:p w14:paraId="74F54792" w14:textId="77777777" w:rsidR="00B27F47" w:rsidRDefault="00B27F47" w:rsidP="00E5306E">
      <w:pPr>
        <w:spacing w:line="360" w:lineRule="auto"/>
        <w:rPr>
          <w:rFonts w:cs="Times New Roman"/>
          <w:color w:val="252525"/>
          <w:shd w:val="clear" w:color="auto" w:fill="FFFFFF"/>
        </w:rPr>
      </w:pPr>
    </w:p>
    <w:p w14:paraId="2163E44C" w14:textId="77777777" w:rsidR="00B27F47" w:rsidRDefault="00B27F47" w:rsidP="00E5306E">
      <w:pPr>
        <w:spacing w:line="360" w:lineRule="auto"/>
        <w:rPr>
          <w:rFonts w:cs="Times New Roman"/>
          <w:color w:val="252525"/>
          <w:shd w:val="clear" w:color="auto" w:fill="FFFFFF"/>
        </w:rPr>
      </w:pPr>
    </w:p>
    <w:p w14:paraId="1039F355" w14:textId="77777777" w:rsidR="00B27F47" w:rsidRDefault="00B27F47" w:rsidP="00E5306E">
      <w:pPr>
        <w:spacing w:line="360" w:lineRule="auto"/>
        <w:rPr>
          <w:rFonts w:cs="Times New Roman"/>
          <w:color w:val="252525"/>
          <w:shd w:val="clear" w:color="auto" w:fill="FFFFFF"/>
        </w:rPr>
      </w:pPr>
    </w:p>
    <w:p w14:paraId="081AD7C0" w14:textId="77777777" w:rsidR="00B27F47" w:rsidRDefault="00B27F47" w:rsidP="00E5306E">
      <w:pPr>
        <w:spacing w:line="360" w:lineRule="auto"/>
        <w:rPr>
          <w:rFonts w:cs="Times New Roman"/>
          <w:color w:val="252525"/>
          <w:shd w:val="clear" w:color="auto" w:fill="FFFFFF"/>
        </w:rPr>
      </w:pPr>
    </w:p>
    <w:p w14:paraId="08D3A7C9" w14:textId="77777777" w:rsidR="00B27F47" w:rsidRDefault="00B27F47" w:rsidP="00E5306E">
      <w:pPr>
        <w:spacing w:line="360" w:lineRule="auto"/>
        <w:rPr>
          <w:rFonts w:cs="Times New Roman"/>
          <w:color w:val="252525"/>
          <w:shd w:val="clear" w:color="auto" w:fill="FFFFFF"/>
        </w:rPr>
      </w:pPr>
    </w:p>
    <w:p w14:paraId="3AD884FD" w14:textId="40E7E33B" w:rsidR="00B27F47" w:rsidRDefault="00B27F47" w:rsidP="00E5306E">
      <w:pPr>
        <w:spacing w:line="360" w:lineRule="auto"/>
        <w:rPr>
          <w:rFonts w:cs="Times New Roman"/>
          <w:color w:val="252525"/>
          <w:shd w:val="clear" w:color="auto" w:fill="FFFFFF"/>
        </w:rPr>
      </w:pPr>
      <w:r>
        <w:rPr>
          <w:rFonts w:ascii="Times" w:eastAsia="Times New Roman" w:hAnsi="Times" w:cs="Times New Roman"/>
          <w:noProof/>
          <w:sz w:val="20"/>
          <w:szCs w:val="20"/>
        </w:rPr>
        <w:drawing>
          <wp:anchor distT="0" distB="0" distL="114300" distR="114300" simplePos="0" relativeHeight="251661312" behindDoc="0" locked="0" layoutInCell="1" allowOverlap="1" wp14:anchorId="6BB9ADDF" wp14:editId="1513712C">
            <wp:simplePos x="0" y="0"/>
            <wp:positionH relativeFrom="column">
              <wp:posOffset>-158115</wp:posOffset>
            </wp:positionH>
            <wp:positionV relativeFrom="paragraph">
              <wp:posOffset>0</wp:posOffset>
            </wp:positionV>
            <wp:extent cx="6558915" cy="5316220"/>
            <wp:effectExtent l="0" t="0" r="0" b="0"/>
            <wp:wrapNone/>
            <wp:docPr id="6" name="Picture 6" descr="https://lh4.googleusercontent.com/FNhwfEvjAod_QgFloyaT00LrhVkuwJTVpsAhLYcWEYYagxNsLOW8RHHpgvZAVQSXSpq5FA1zr2RSWNSZFWhRznKALoG7tv1Z1IpwPeQRTjVNuvPNVrYkvwxI6M_q0t9spVVg4PUH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FNhwfEvjAod_QgFloyaT00LrhVkuwJTVpsAhLYcWEYYagxNsLOW8RHHpgvZAVQSXSpq5FA1zr2RSWNSZFWhRznKALoG7tv1Z1IpwPeQRTjVNuvPNVrYkvwxI6M_q0t9spVVg4PUHt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8915" cy="531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2B5E1" w14:textId="77777777" w:rsidR="00B27F47" w:rsidRDefault="00B27F47" w:rsidP="00E5306E">
      <w:pPr>
        <w:spacing w:line="360" w:lineRule="auto"/>
        <w:rPr>
          <w:rFonts w:cs="Times New Roman"/>
          <w:color w:val="252525"/>
          <w:shd w:val="clear" w:color="auto" w:fill="FFFFFF"/>
        </w:rPr>
      </w:pPr>
    </w:p>
    <w:p w14:paraId="1A38AE71" w14:textId="77777777" w:rsidR="00B27F47" w:rsidRDefault="00B27F47" w:rsidP="00E5306E">
      <w:pPr>
        <w:spacing w:line="360" w:lineRule="auto"/>
        <w:rPr>
          <w:rFonts w:cs="Times New Roman"/>
          <w:color w:val="252525"/>
          <w:shd w:val="clear" w:color="auto" w:fill="FFFFFF"/>
        </w:rPr>
      </w:pPr>
    </w:p>
    <w:p w14:paraId="0B88DF20" w14:textId="77777777" w:rsidR="00B27F47" w:rsidRDefault="00B27F47" w:rsidP="00E5306E">
      <w:pPr>
        <w:spacing w:line="360" w:lineRule="auto"/>
        <w:rPr>
          <w:rFonts w:cs="Times New Roman"/>
          <w:color w:val="252525"/>
          <w:shd w:val="clear" w:color="auto" w:fill="FFFFFF"/>
        </w:rPr>
      </w:pPr>
    </w:p>
    <w:p w14:paraId="00C7A2A8" w14:textId="20859D15" w:rsidR="00B27F47" w:rsidRDefault="00B27F47" w:rsidP="00E5306E">
      <w:pPr>
        <w:spacing w:line="360" w:lineRule="auto"/>
        <w:rPr>
          <w:rFonts w:cs="Times New Roman"/>
          <w:color w:val="252525"/>
          <w:shd w:val="clear" w:color="auto" w:fill="FFFFFF"/>
        </w:rPr>
      </w:pPr>
    </w:p>
    <w:p w14:paraId="05B7A8D4" w14:textId="77777777" w:rsidR="00B27F47" w:rsidRDefault="00B27F47" w:rsidP="00E5306E">
      <w:pPr>
        <w:spacing w:line="360" w:lineRule="auto"/>
        <w:rPr>
          <w:rFonts w:cs="Times New Roman"/>
          <w:color w:val="252525"/>
          <w:shd w:val="clear" w:color="auto" w:fill="FFFFFF"/>
        </w:rPr>
      </w:pPr>
    </w:p>
    <w:p w14:paraId="71D47D6B" w14:textId="77777777" w:rsidR="00B27F47" w:rsidRDefault="00B27F47" w:rsidP="00E5306E">
      <w:pPr>
        <w:spacing w:line="360" w:lineRule="auto"/>
        <w:rPr>
          <w:rFonts w:cs="Times New Roman"/>
          <w:color w:val="252525"/>
          <w:shd w:val="clear" w:color="auto" w:fill="FFFFFF"/>
        </w:rPr>
      </w:pPr>
    </w:p>
    <w:p w14:paraId="7FDC643E" w14:textId="77777777" w:rsidR="00B27F47" w:rsidRDefault="00B27F47" w:rsidP="00E5306E">
      <w:pPr>
        <w:spacing w:line="360" w:lineRule="auto"/>
        <w:rPr>
          <w:rFonts w:cs="Times New Roman"/>
          <w:color w:val="252525"/>
          <w:shd w:val="clear" w:color="auto" w:fill="FFFFFF"/>
        </w:rPr>
      </w:pPr>
    </w:p>
    <w:p w14:paraId="44FE8E8B" w14:textId="36DF0AB7" w:rsidR="00B27F47" w:rsidRDefault="00B27F47" w:rsidP="00E5306E">
      <w:pPr>
        <w:spacing w:line="360" w:lineRule="auto"/>
        <w:rPr>
          <w:rFonts w:cs="Times New Roman"/>
          <w:color w:val="252525"/>
          <w:shd w:val="clear" w:color="auto" w:fill="FFFFFF"/>
        </w:rPr>
      </w:pPr>
    </w:p>
    <w:p w14:paraId="74AF3340" w14:textId="77777777" w:rsidR="00B27F47" w:rsidRDefault="00B27F47" w:rsidP="00E5306E">
      <w:pPr>
        <w:spacing w:line="360" w:lineRule="auto"/>
        <w:rPr>
          <w:rFonts w:cs="Times New Roman"/>
          <w:color w:val="252525"/>
          <w:shd w:val="clear" w:color="auto" w:fill="FFFFFF"/>
        </w:rPr>
      </w:pPr>
    </w:p>
    <w:p w14:paraId="004E0668" w14:textId="77777777" w:rsidR="00B27F47" w:rsidRDefault="00B27F47" w:rsidP="00E5306E">
      <w:pPr>
        <w:spacing w:line="360" w:lineRule="auto"/>
        <w:rPr>
          <w:rFonts w:cs="Times New Roman"/>
          <w:color w:val="252525"/>
          <w:shd w:val="clear" w:color="auto" w:fill="FFFFFF"/>
        </w:rPr>
      </w:pPr>
    </w:p>
    <w:p w14:paraId="4C58637A" w14:textId="77777777" w:rsidR="00B27F47" w:rsidRDefault="00B27F47" w:rsidP="00E5306E">
      <w:pPr>
        <w:spacing w:line="360" w:lineRule="auto"/>
        <w:rPr>
          <w:rFonts w:cs="Times New Roman"/>
          <w:color w:val="252525"/>
          <w:shd w:val="clear" w:color="auto" w:fill="FFFFFF"/>
        </w:rPr>
      </w:pPr>
    </w:p>
    <w:p w14:paraId="75ED12CA" w14:textId="77777777" w:rsidR="00B27F47" w:rsidRDefault="00B27F47" w:rsidP="00E5306E">
      <w:pPr>
        <w:spacing w:line="360" w:lineRule="auto"/>
        <w:rPr>
          <w:rFonts w:cs="Times New Roman"/>
          <w:color w:val="252525"/>
          <w:shd w:val="clear" w:color="auto" w:fill="FFFFFF"/>
        </w:rPr>
      </w:pPr>
    </w:p>
    <w:p w14:paraId="22F6C4F3" w14:textId="77777777" w:rsidR="00B27F47" w:rsidRDefault="00B27F47" w:rsidP="00E5306E">
      <w:pPr>
        <w:spacing w:line="360" w:lineRule="auto"/>
        <w:rPr>
          <w:rFonts w:cs="Times New Roman"/>
          <w:color w:val="252525"/>
          <w:shd w:val="clear" w:color="auto" w:fill="FFFFFF"/>
        </w:rPr>
      </w:pPr>
    </w:p>
    <w:p w14:paraId="6FEE519A" w14:textId="77777777" w:rsidR="00B27F47" w:rsidRDefault="00B27F47" w:rsidP="00E5306E">
      <w:pPr>
        <w:spacing w:line="360" w:lineRule="auto"/>
        <w:rPr>
          <w:rFonts w:cs="Times New Roman"/>
          <w:color w:val="252525"/>
          <w:shd w:val="clear" w:color="auto" w:fill="FFFFFF"/>
        </w:rPr>
      </w:pPr>
    </w:p>
    <w:p w14:paraId="24BD6B0C" w14:textId="77777777" w:rsidR="00B27F47" w:rsidRDefault="00B27F47" w:rsidP="00E5306E">
      <w:pPr>
        <w:spacing w:line="360" w:lineRule="auto"/>
        <w:rPr>
          <w:rFonts w:cs="Times New Roman"/>
          <w:color w:val="252525"/>
          <w:shd w:val="clear" w:color="auto" w:fill="FFFFFF"/>
        </w:rPr>
      </w:pPr>
    </w:p>
    <w:p w14:paraId="11C066A1" w14:textId="77777777" w:rsidR="00B27F47" w:rsidRDefault="00B27F47" w:rsidP="00E5306E">
      <w:pPr>
        <w:spacing w:line="360" w:lineRule="auto"/>
        <w:rPr>
          <w:rFonts w:cs="Times New Roman"/>
          <w:color w:val="252525"/>
          <w:shd w:val="clear" w:color="auto" w:fill="FFFFFF"/>
        </w:rPr>
      </w:pPr>
    </w:p>
    <w:p w14:paraId="1D2DFBF7" w14:textId="77777777" w:rsidR="00B27F47" w:rsidRDefault="00B27F47" w:rsidP="00E5306E">
      <w:pPr>
        <w:spacing w:line="360" w:lineRule="auto"/>
        <w:rPr>
          <w:rFonts w:cs="Times New Roman"/>
          <w:color w:val="252525"/>
          <w:shd w:val="clear" w:color="auto" w:fill="FFFFFF"/>
        </w:rPr>
      </w:pPr>
    </w:p>
    <w:p w14:paraId="08280588" w14:textId="77777777" w:rsidR="00B27F47" w:rsidRDefault="00B27F47" w:rsidP="00E5306E">
      <w:pPr>
        <w:spacing w:line="360" w:lineRule="auto"/>
        <w:rPr>
          <w:rFonts w:cs="Times New Roman"/>
          <w:color w:val="252525"/>
          <w:shd w:val="clear" w:color="auto" w:fill="FFFFFF"/>
        </w:rPr>
      </w:pPr>
    </w:p>
    <w:p w14:paraId="068DC0DD" w14:textId="05BE32F0" w:rsidR="002C6595" w:rsidRDefault="002C6595" w:rsidP="00035B13">
      <w:pPr>
        <w:spacing w:line="480" w:lineRule="auto"/>
        <w:rPr>
          <w:rFonts w:cs="Times New Roman"/>
          <w:color w:val="252525"/>
          <w:shd w:val="clear" w:color="auto" w:fill="FFFFFF"/>
        </w:rPr>
      </w:pPr>
    </w:p>
    <w:p w14:paraId="7F109A26" w14:textId="671CD6D2" w:rsidR="000F7339" w:rsidRPr="00E5306E" w:rsidRDefault="00E5306E" w:rsidP="00E5306E">
      <w:pPr>
        <w:jc w:val="center"/>
        <w:rPr>
          <w:rFonts w:cs="Times New Roman"/>
          <w:color w:val="252525"/>
          <w:shd w:val="clear" w:color="auto" w:fill="FFFFFF"/>
        </w:rPr>
      </w:pPr>
      <w:r>
        <w:rPr>
          <w:rFonts w:cs="Times New Roman"/>
          <w:color w:val="252525"/>
          <w:shd w:val="clear" w:color="auto" w:fill="FFFFFF"/>
        </w:rPr>
        <w:t>Figure 4</w:t>
      </w:r>
      <w:r w:rsidR="003B705A">
        <w:rPr>
          <w:rFonts w:cs="Times New Roman"/>
          <w:color w:val="252525"/>
          <w:shd w:val="clear" w:color="auto" w:fill="FFFFFF"/>
        </w:rPr>
        <w:t>. Stratigraphic Colums of Valle Jeinimeni (Midzik, unpublished) and Gran Barranca (Dunn et al,. 2013).</w:t>
      </w:r>
    </w:p>
    <w:p w14:paraId="1DD050CE" w14:textId="77777777" w:rsidR="000F7339" w:rsidRDefault="000F7339" w:rsidP="00035B13">
      <w:pPr>
        <w:spacing w:line="480" w:lineRule="auto"/>
        <w:rPr>
          <w:rFonts w:cs="Times New Roman"/>
          <w:b/>
          <w:color w:val="252525"/>
          <w:shd w:val="clear" w:color="auto" w:fill="FFFFFF"/>
        </w:rPr>
      </w:pPr>
    </w:p>
    <w:p w14:paraId="072C95D0" w14:textId="1D9F5BBB" w:rsidR="002C6595" w:rsidRDefault="00104719" w:rsidP="00E5306E">
      <w:pPr>
        <w:spacing w:line="360" w:lineRule="auto"/>
        <w:rPr>
          <w:rFonts w:cs="Times New Roman"/>
          <w:b/>
          <w:color w:val="252525"/>
          <w:shd w:val="clear" w:color="auto" w:fill="FFFFFF"/>
        </w:rPr>
      </w:pPr>
      <w:r>
        <w:rPr>
          <w:rFonts w:cs="Times New Roman"/>
          <w:b/>
          <w:color w:val="252525"/>
          <w:shd w:val="clear" w:color="auto" w:fill="FFFFFF"/>
        </w:rPr>
        <w:t>Results</w:t>
      </w:r>
    </w:p>
    <w:p w14:paraId="3D2F36F9" w14:textId="370DDF41" w:rsidR="00104719" w:rsidRDefault="00D32F76" w:rsidP="00E5306E">
      <w:pPr>
        <w:spacing w:line="360" w:lineRule="auto"/>
        <w:rPr>
          <w:rFonts w:cs="Times New Roman"/>
          <w:color w:val="252525"/>
          <w:shd w:val="clear" w:color="auto" w:fill="FFFFFF"/>
        </w:rPr>
      </w:pPr>
      <w:r>
        <w:rPr>
          <w:rFonts w:cs="Times New Roman"/>
          <w:color w:val="000000"/>
        </w:rPr>
        <w:t>As shown in Table 1, t</w:t>
      </w:r>
      <w:r w:rsidR="00104719" w:rsidRPr="00794A82">
        <w:rPr>
          <w:rFonts w:cs="Times New Roman"/>
          <w:color w:val="000000"/>
        </w:rPr>
        <w:t>he precipitation δD values reconstructed from those glasses for the Paleocene-Eocene samples c</w:t>
      </w:r>
      <w:r w:rsidR="001F74A3">
        <w:rPr>
          <w:rFonts w:cs="Times New Roman"/>
          <w:color w:val="000000"/>
        </w:rPr>
        <w:t>oncentrate</w:t>
      </w:r>
      <w:r w:rsidR="00104719" w:rsidRPr="00794A82">
        <w:rPr>
          <w:rFonts w:cs="Times New Roman"/>
          <w:color w:val="000000"/>
        </w:rPr>
        <w:t xml:space="preserve"> at values of -85</w:t>
      </w:r>
      <w:r w:rsidR="00104719" w:rsidRPr="00794A82">
        <w:rPr>
          <w:rFonts w:cs="Times New Roman"/>
          <w:color w:val="252525"/>
          <w:shd w:val="clear" w:color="auto" w:fill="FFFFFF"/>
        </w:rPr>
        <w:t>‰, Eocene-Oligocene samples average -100‰, and early Miocene samples cluster around -110‰. This steady progression towards more negative water isotope values from the Paleocene to the Miocene implies that the Patagonia Andes had a protracted history of mountain building that began well before the Miocene, and that the history appears likely to have one of gradual mountain building during that period.</w:t>
      </w:r>
    </w:p>
    <w:p w14:paraId="5BB8A3A9" w14:textId="77777777" w:rsidR="000F7339" w:rsidRDefault="000F7339" w:rsidP="00104719">
      <w:pPr>
        <w:spacing w:line="480" w:lineRule="auto"/>
        <w:ind w:firstLine="720"/>
        <w:rPr>
          <w:rFonts w:cs="Times New Roman"/>
          <w:color w:val="252525"/>
          <w:shd w:val="clear" w:color="auto" w:fill="FFFFFF"/>
        </w:rPr>
      </w:pPr>
    </w:p>
    <w:p w14:paraId="14447FB9" w14:textId="77777777" w:rsidR="000F7339" w:rsidRDefault="000F7339" w:rsidP="000F7339">
      <w:pPr>
        <w:jc w:val="center"/>
      </w:pPr>
      <w:r w:rsidRPr="00EA77A5">
        <w:rPr>
          <w:noProof/>
        </w:rPr>
        <w:drawing>
          <wp:inline distT="0" distB="0" distL="0" distR="0" wp14:anchorId="5FC164D6" wp14:editId="19465696">
            <wp:extent cx="4584268" cy="2938633"/>
            <wp:effectExtent l="0" t="0" r="0" b="8255"/>
            <wp:docPr id="3" name="Content Placeholder 3" descr="Screen Shot 2015-04-29 at 4.55.46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5-04-29 at 4.55.46 PM.png"/>
                    <pic:cNvPicPr>
                      <a:picLocks noGrp="1" noChangeAspect="1"/>
                    </pic:cNvPicPr>
                  </pic:nvPicPr>
                  <pic:blipFill rotWithShape="1">
                    <a:blip r:embed="rId17">
                      <a:extLst>
                        <a:ext uri="{28A0092B-C50C-407E-A947-70E740481C1C}">
                          <a14:useLocalDpi xmlns:a14="http://schemas.microsoft.com/office/drawing/2010/main" val="0"/>
                        </a:ext>
                      </a:extLst>
                    </a:blip>
                    <a:srcRect l="-695" r="37138" b="19317"/>
                    <a:stretch/>
                  </pic:blipFill>
                  <pic:spPr bwMode="auto">
                    <a:xfrm>
                      <a:off x="0" y="0"/>
                      <a:ext cx="4584723" cy="2938925"/>
                    </a:xfrm>
                    <a:prstGeom prst="rect">
                      <a:avLst/>
                    </a:prstGeom>
                    <a:ln>
                      <a:noFill/>
                    </a:ln>
                    <a:extLst>
                      <a:ext uri="{53640926-AAD7-44d8-BBD7-CCE9431645EC}">
                        <a14:shadowObscured xmlns:a14="http://schemas.microsoft.com/office/drawing/2010/main"/>
                      </a:ext>
                    </a:extLst>
                  </pic:spPr>
                </pic:pic>
              </a:graphicData>
            </a:graphic>
          </wp:inline>
        </w:drawing>
      </w:r>
    </w:p>
    <w:p w14:paraId="22E48AD1" w14:textId="77777777" w:rsidR="000F7339" w:rsidRDefault="000F7339" w:rsidP="000F7339">
      <w:pPr>
        <w:jc w:val="center"/>
      </w:pPr>
    </w:p>
    <w:p w14:paraId="34AE26A7" w14:textId="0F824B1F" w:rsidR="000F7339" w:rsidRDefault="00D32F76" w:rsidP="000F7339">
      <w:pPr>
        <w:jc w:val="center"/>
      </w:pPr>
      <w:r>
        <w:t>Table 1</w:t>
      </w:r>
      <w:r w:rsidR="000F7339">
        <w:t>. Values from Lago Jeinimeni Samples. Columns from left to right are Sample Name, Stratigraphic Height in meters, Age in millions of years ago, mean del Deuterium value within the glass itself, Standard Deviation from standards (*) Number of analyses, dD of water after accounting for a</w:t>
      </w:r>
      <w:r w:rsidR="009B1E84">
        <w:t>n</w:t>
      </w:r>
      <w:r w:rsidR="000F7339">
        <w:t xml:space="preserve"> </w:t>
      </w:r>
      <w:r w:rsidR="009B1E84">
        <w:t>~</w:t>
      </w:r>
      <w:r w:rsidR="000F7339">
        <w:t>30 per mill diffusion fractionation. *</w:t>
      </w:r>
      <w:r w:rsidR="000F7339" w:rsidRPr="00940A28">
        <w:rPr>
          <w:i/>
        </w:rPr>
        <w:t>dD values determined at UConn relative to repeated runs of standards NBS-22 (oil) IAEA-CH-7 (polyethylene foil), NIST/USGS clay KGa-2 (kaolinite)</w:t>
      </w:r>
    </w:p>
    <w:p w14:paraId="180DAD63" w14:textId="77777777" w:rsidR="000F7339" w:rsidRDefault="000F7339" w:rsidP="000F7339">
      <w:pPr>
        <w:jc w:val="center"/>
      </w:pPr>
    </w:p>
    <w:p w14:paraId="6803C072" w14:textId="77777777" w:rsidR="00D32F76" w:rsidRDefault="00D32F76" w:rsidP="00E5306E">
      <w:pPr>
        <w:spacing w:line="360" w:lineRule="auto"/>
        <w:rPr>
          <w:rFonts w:cs="Times New Roman"/>
        </w:rPr>
      </w:pPr>
    </w:p>
    <w:p w14:paraId="1EC341D0" w14:textId="6733D523" w:rsidR="000379BD" w:rsidRDefault="000379BD" w:rsidP="00E5306E">
      <w:pPr>
        <w:spacing w:line="360" w:lineRule="auto"/>
        <w:rPr>
          <w:rFonts w:eastAsia="Times New Roman" w:cs="Times New Roman"/>
          <w:b/>
        </w:rPr>
      </w:pPr>
      <w:r>
        <w:rPr>
          <w:rFonts w:eastAsia="Times New Roman" w:cs="Times New Roman"/>
          <w:b/>
        </w:rPr>
        <w:t>Ret</w:t>
      </w:r>
      <w:r w:rsidRPr="006A3485">
        <w:rPr>
          <w:rFonts w:eastAsia="Times New Roman" w:cs="Times New Roman"/>
          <w:b/>
        </w:rPr>
        <w:t>e</w:t>
      </w:r>
      <w:r>
        <w:rPr>
          <w:rFonts w:eastAsia="Times New Roman" w:cs="Times New Roman"/>
          <w:b/>
        </w:rPr>
        <w:t>n</w:t>
      </w:r>
      <w:r w:rsidRPr="006A3485">
        <w:rPr>
          <w:rFonts w:eastAsia="Times New Roman" w:cs="Times New Roman"/>
          <w:b/>
        </w:rPr>
        <w:t>tion of Isotopic Signature</w:t>
      </w:r>
    </w:p>
    <w:p w14:paraId="4CF2B1CE" w14:textId="77777777" w:rsidR="000379BD" w:rsidRDefault="000379BD" w:rsidP="00E5306E">
      <w:pPr>
        <w:spacing w:line="360" w:lineRule="auto"/>
        <w:rPr>
          <w:rFonts w:eastAsia="Times New Roman" w:cs="Times New Roman"/>
          <w:bCs/>
          <w:iCs/>
          <w:color w:val="252525"/>
          <w:shd w:val="clear" w:color="auto" w:fill="FFFFFF"/>
        </w:rPr>
      </w:pPr>
      <w:r>
        <w:rPr>
          <w:rFonts w:eastAsia="Times New Roman" w:cs="Times New Roman"/>
        </w:rPr>
        <w:t xml:space="preserve">It is difficult to prove that little to no alteration in </w:t>
      </w:r>
      <w:r w:rsidRPr="0086434F">
        <w:rPr>
          <w:rFonts w:eastAsia="Times New Roman" w:cs="Times New Roman"/>
          <w:bCs/>
          <w:iCs/>
          <w:color w:val="252525"/>
          <w:shd w:val="clear" w:color="auto" w:fill="FFFFFF"/>
        </w:rPr>
        <w:t>δ</w:t>
      </w:r>
      <w:r>
        <w:rPr>
          <w:rFonts w:eastAsia="Times New Roman" w:cs="Times New Roman"/>
          <w:bCs/>
          <w:iCs/>
          <w:color w:val="252525"/>
          <w:shd w:val="clear" w:color="auto" w:fill="FFFFFF"/>
        </w:rPr>
        <w:t>D values from modern water reworking occurred in collected samples though time. However, the consistency and totality of the data set suggests that the proxy results have legitimacy. If the hydrated glass had reworked local surface waters, we would expect to see the instability across all glass samples. This would result in two ways: values that are all the same, and reflect that of the modern values, and/or values that do not display much variation (particularly notable in the Gran Barranca samples)</w:t>
      </w:r>
      <w:r w:rsidRPr="00AF0E38">
        <w:rPr>
          <w:rFonts w:eastAsia="Times New Roman" w:cs="Times New Roman"/>
          <w:bCs/>
          <w:iCs/>
          <w:color w:val="252525"/>
          <w:shd w:val="clear" w:color="auto" w:fill="FFFFFF"/>
        </w:rPr>
        <w:t>.</w:t>
      </w:r>
      <w:r>
        <w:rPr>
          <w:rFonts w:eastAsia="Times New Roman" w:cs="Times New Roman"/>
          <w:bCs/>
          <w:iCs/>
          <w:color w:val="252525"/>
          <w:shd w:val="clear" w:color="auto" w:fill="FFFFFF"/>
        </w:rPr>
        <w:t xml:space="preserve"> </w:t>
      </w:r>
    </w:p>
    <w:p w14:paraId="159C0D9F" w14:textId="687410AE" w:rsidR="000379BD" w:rsidRDefault="000379BD" w:rsidP="00E5306E">
      <w:pPr>
        <w:spacing w:line="360" w:lineRule="auto"/>
        <w:ind w:firstLine="720"/>
        <w:rPr>
          <w:rFonts w:eastAsia="Times New Roman" w:cs="Times New Roman"/>
        </w:rPr>
      </w:pPr>
      <w:r>
        <w:rPr>
          <w:rFonts w:eastAsia="Times New Roman" w:cs="Times New Roman"/>
          <w:bCs/>
          <w:iCs/>
          <w:color w:val="252525"/>
          <w:shd w:val="clear" w:color="auto" w:fill="FFFFFF"/>
        </w:rPr>
        <w:t xml:space="preserve">Modern surface waters’ </w:t>
      </w:r>
      <w:r w:rsidRPr="0086434F">
        <w:rPr>
          <w:rFonts w:eastAsia="Times New Roman" w:cs="Times New Roman"/>
          <w:bCs/>
          <w:iCs/>
          <w:color w:val="252525"/>
          <w:shd w:val="clear" w:color="auto" w:fill="FFFFFF"/>
        </w:rPr>
        <w:t>δ</w:t>
      </w:r>
      <w:r>
        <w:rPr>
          <w:rFonts w:eastAsia="Times New Roman" w:cs="Times New Roman"/>
          <w:bCs/>
          <w:iCs/>
          <w:color w:val="252525"/>
          <w:shd w:val="clear" w:color="auto" w:fill="FFFFFF"/>
        </w:rPr>
        <w:t>D values group</w:t>
      </w:r>
      <w:r w:rsidRPr="00AF0E38">
        <w:rPr>
          <w:rFonts w:eastAsia="Times New Roman" w:cs="Times New Roman"/>
          <w:bCs/>
          <w:iCs/>
          <w:color w:val="252525"/>
          <w:shd w:val="clear" w:color="auto" w:fill="FFFFFF"/>
        </w:rPr>
        <w:t xml:space="preserve"> </w:t>
      </w:r>
      <w:r>
        <w:rPr>
          <w:rFonts w:eastAsia="Times New Roman" w:cs="Times New Roman"/>
          <w:bCs/>
          <w:iCs/>
          <w:color w:val="252525"/>
          <w:shd w:val="clear" w:color="auto" w:fill="FFFFFF"/>
        </w:rPr>
        <w:t>between about</w:t>
      </w:r>
      <w:r w:rsidRPr="00AF0E38">
        <w:rPr>
          <w:rFonts w:eastAsia="Times New Roman" w:cs="Times New Roman"/>
          <w:bCs/>
          <w:iCs/>
          <w:color w:val="252525"/>
          <w:shd w:val="clear" w:color="auto" w:fill="FFFFFF"/>
        </w:rPr>
        <w:t xml:space="preserve"> -</w:t>
      </w:r>
      <w:r>
        <w:rPr>
          <w:rFonts w:eastAsia="Times New Roman" w:cs="Times New Roman"/>
          <w:bCs/>
          <w:iCs/>
          <w:color w:val="252525"/>
          <w:shd w:val="clear" w:color="auto" w:fill="FFFFFF"/>
        </w:rPr>
        <w:t>100</w:t>
      </w:r>
      <w:r w:rsidRPr="00AF0E38">
        <w:rPr>
          <w:rFonts w:eastAsia="Times New Roman" w:cs="Times New Roman"/>
          <w:color w:val="222222"/>
          <w:shd w:val="clear" w:color="auto" w:fill="FFFFFF"/>
        </w:rPr>
        <w:t>‰</w:t>
      </w:r>
      <w:r>
        <w:rPr>
          <w:rFonts w:eastAsia="Times New Roman" w:cs="Times New Roman"/>
          <w:color w:val="222222"/>
          <w:shd w:val="clear" w:color="auto" w:fill="FFFFFF"/>
        </w:rPr>
        <w:t xml:space="preserve"> </w:t>
      </w:r>
      <w:r w:rsidRPr="00AF0E38">
        <w:rPr>
          <w:rFonts w:eastAsia="Times New Roman" w:cs="Times New Roman"/>
          <w:bCs/>
          <w:iCs/>
          <w:color w:val="252525"/>
          <w:shd w:val="clear" w:color="auto" w:fill="FFFFFF"/>
        </w:rPr>
        <w:t>to -120</w:t>
      </w:r>
      <w:r w:rsidRPr="00AF0E38">
        <w:rPr>
          <w:rFonts w:eastAsia="Times New Roman" w:cs="Times New Roman"/>
          <w:color w:val="222222"/>
          <w:shd w:val="clear" w:color="auto" w:fill="FFFFFF"/>
        </w:rPr>
        <w:t>‰</w:t>
      </w:r>
      <w:r w:rsidRPr="00AF0E38">
        <w:rPr>
          <w:rFonts w:eastAsia="Times New Roman" w:cs="Times New Roman"/>
          <w:bCs/>
          <w:iCs/>
          <w:color w:val="252525"/>
          <w:shd w:val="clear" w:color="auto" w:fill="FFFFFF"/>
        </w:rPr>
        <w:t xml:space="preserve"> (Pacini</w:t>
      </w:r>
      <w:r>
        <w:rPr>
          <w:rFonts w:eastAsia="Times New Roman" w:cs="Times New Roman"/>
          <w:bCs/>
          <w:iCs/>
          <w:color w:val="252525"/>
          <w:shd w:val="clear" w:color="auto" w:fill="FFFFFF"/>
        </w:rPr>
        <w:t>, unpublished)</w:t>
      </w:r>
      <w:r w:rsidR="00E5306E">
        <w:rPr>
          <w:rFonts w:eastAsia="Times New Roman" w:cs="Times New Roman"/>
          <w:bCs/>
          <w:iCs/>
          <w:color w:val="252525"/>
          <w:shd w:val="clear" w:color="auto" w:fill="FFFFFF"/>
        </w:rPr>
        <w:t xml:space="preserve"> and can be seen visually in Image 6</w:t>
      </w:r>
      <w:r>
        <w:rPr>
          <w:rFonts w:eastAsia="Times New Roman" w:cs="Times New Roman"/>
          <w:bCs/>
          <w:iCs/>
          <w:color w:val="252525"/>
          <w:shd w:val="clear" w:color="auto" w:fill="FFFFFF"/>
        </w:rPr>
        <w:t xml:space="preserve">. Our data has a </w:t>
      </w:r>
      <w:r w:rsidRPr="0086434F">
        <w:rPr>
          <w:rFonts w:eastAsia="Times New Roman" w:cs="Times New Roman"/>
          <w:bCs/>
          <w:iCs/>
          <w:color w:val="252525"/>
          <w:shd w:val="clear" w:color="auto" w:fill="FFFFFF"/>
        </w:rPr>
        <w:t>δ</w:t>
      </w:r>
      <w:r>
        <w:rPr>
          <w:rFonts w:eastAsia="Times New Roman" w:cs="Times New Roman"/>
          <w:bCs/>
          <w:iCs/>
          <w:color w:val="252525"/>
          <w:shd w:val="clear" w:color="auto" w:fill="FFFFFF"/>
        </w:rPr>
        <w:t>D range of -78</w:t>
      </w:r>
      <w:r w:rsidRPr="00AF0E38">
        <w:rPr>
          <w:rFonts w:eastAsia="Times New Roman" w:cs="Times New Roman"/>
          <w:color w:val="222222"/>
          <w:shd w:val="clear" w:color="auto" w:fill="FFFFFF"/>
        </w:rPr>
        <w:t>‰</w:t>
      </w:r>
      <w:r>
        <w:rPr>
          <w:rFonts w:eastAsia="Times New Roman" w:cs="Times New Roman"/>
          <w:bCs/>
          <w:iCs/>
          <w:color w:val="252525"/>
          <w:shd w:val="clear" w:color="auto" w:fill="FFFFFF"/>
        </w:rPr>
        <w:t xml:space="preserve"> to -88</w:t>
      </w:r>
      <w:r w:rsidRPr="00AF0E38">
        <w:rPr>
          <w:rFonts w:eastAsia="Times New Roman" w:cs="Times New Roman"/>
          <w:color w:val="222222"/>
          <w:shd w:val="clear" w:color="auto" w:fill="FFFFFF"/>
        </w:rPr>
        <w:t>‰</w:t>
      </w:r>
      <w:r>
        <w:rPr>
          <w:rFonts w:eastAsia="Times New Roman" w:cs="Times New Roman"/>
          <w:bCs/>
          <w:iCs/>
          <w:color w:val="252525"/>
          <w:shd w:val="clear" w:color="auto" w:fill="FFFFFF"/>
        </w:rPr>
        <w:t xml:space="preserve">. If </w:t>
      </w:r>
      <w:r w:rsidRPr="0086434F">
        <w:rPr>
          <w:rFonts w:eastAsia="Times New Roman" w:cs="Times New Roman"/>
          <w:bCs/>
          <w:iCs/>
          <w:color w:val="252525"/>
          <w:shd w:val="clear" w:color="auto" w:fill="FFFFFF"/>
        </w:rPr>
        <w:t>δ</w:t>
      </w:r>
      <w:r>
        <w:rPr>
          <w:rFonts w:eastAsia="Times New Roman" w:cs="Times New Roman"/>
          <w:bCs/>
          <w:iCs/>
          <w:color w:val="252525"/>
          <w:shd w:val="clear" w:color="auto" w:fill="FFFFFF"/>
        </w:rPr>
        <w:t xml:space="preserve">D values at depth (more positive values) were influenced by the </w:t>
      </w:r>
      <w:r w:rsidRPr="0086434F">
        <w:rPr>
          <w:rFonts w:eastAsia="Times New Roman" w:cs="Times New Roman"/>
          <w:bCs/>
          <w:iCs/>
          <w:color w:val="252525"/>
          <w:shd w:val="clear" w:color="auto" w:fill="FFFFFF"/>
        </w:rPr>
        <w:t>δ</w:t>
      </w:r>
      <w:r>
        <w:rPr>
          <w:rFonts w:eastAsia="Times New Roman" w:cs="Times New Roman"/>
          <w:bCs/>
          <w:iCs/>
          <w:color w:val="252525"/>
          <w:shd w:val="clear" w:color="auto" w:fill="FFFFFF"/>
        </w:rPr>
        <w:t xml:space="preserve">D of modern, local surface waters (more negative values), a modern signal would present itself by forcing a negative shift. If the local surface waters had partially been reworked, then we would expect to see a positive shift in the values from the collected samples at depth. </w:t>
      </w:r>
      <w:r>
        <w:rPr>
          <w:rFonts w:eastAsia="Times New Roman" w:cs="Times New Roman"/>
        </w:rPr>
        <w:t xml:space="preserve">This suggests samples of volcanic glass retain their isotopic signature over time. </w:t>
      </w:r>
    </w:p>
    <w:p w14:paraId="47B0DDA5" w14:textId="77777777" w:rsidR="00E5306E" w:rsidRDefault="00E5306E" w:rsidP="000379BD">
      <w:pPr>
        <w:spacing w:line="480" w:lineRule="auto"/>
        <w:ind w:firstLine="720"/>
        <w:rPr>
          <w:rFonts w:eastAsia="Times New Roman" w:cs="Times New Roman"/>
        </w:rPr>
      </w:pPr>
    </w:p>
    <w:p w14:paraId="67DF3A5B" w14:textId="79CEA346" w:rsidR="00604286" w:rsidRPr="00AF0E38" w:rsidRDefault="00604286" w:rsidP="00B27F47">
      <w:pPr>
        <w:spacing w:line="480" w:lineRule="auto"/>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75ABC0E" wp14:editId="741D4B33">
            <wp:extent cx="4572000" cy="4099711"/>
            <wp:effectExtent l="0" t="0" r="0" b="0"/>
            <wp:docPr id="11" name="Picture 11" descr="https://lh5.googleusercontent.com/7Kzd4GG8-oRcwu2cR7WBBTY4GFsQpMQWK5jIIQGOuA6sobhO5cWYCG5DQrfj_ZSFMNcDjgSL7g9ZU2jKVwABWwaX3x97t5LJsIfNR1d5_EZKbsBhkzc7aPbm0UYt9EhKRItPv-d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7Kzd4GG8-oRcwu2cR7WBBTY4GFsQpMQWK5jIIQGOuA6sobhO5cWYCG5DQrfj_ZSFMNcDjgSL7g9ZU2jKVwABWwaX3x97t5LJsIfNR1d5_EZKbsBhkzc7aPbm0UYt9EhKRItPv-dZUg"/>
                    <pic:cNvPicPr>
                      <a:picLocks noChangeAspect="1" noChangeArrowheads="1"/>
                    </pic:cNvPicPr>
                  </pic:nvPicPr>
                  <pic:blipFill rotWithShape="1">
                    <a:blip r:embed="rId18">
                      <a:extLst>
                        <a:ext uri="{28A0092B-C50C-407E-A947-70E740481C1C}">
                          <a14:useLocalDpi xmlns:a14="http://schemas.microsoft.com/office/drawing/2010/main" val="0"/>
                        </a:ext>
                      </a:extLst>
                    </a:blip>
                    <a:srcRect r="980"/>
                    <a:stretch/>
                  </pic:blipFill>
                  <pic:spPr bwMode="auto">
                    <a:xfrm>
                      <a:off x="0" y="0"/>
                      <a:ext cx="4574449" cy="4101907"/>
                    </a:xfrm>
                    <a:prstGeom prst="rect">
                      <a:avLst/>
                    </a:prstGeom>
                    <a:noFill/>
                    <a:ln>
                      <a:noFill/>
                    </a:ln>
                    <a:extLst>
                      <a:ext uri="{53640926-AAD7-44d8-BBD7-CCE9431645EC}">
                        <a14:shadowObscured xmlns:a14="http://schemas.microsoft.com/office/drawing/2010/main"/>
                      </a:ext>
                    </a:extLst>
                  </pic:spPr>
                </pic:pic>
              </a:graphicData>
            </a:graphic>
          </wp:inline>
        </w:drawing>
      </w:r>
    </w:p>
    <w:p w14:paraId="255C6E50" w14:textId="02273079" w:rsidR="00E52224" w:rsidRDefault="00E5306E" w:rsidP="00B27F47">
      <w:pPr>
        <w:jc w:val="both"/>
        <w:rPr>
          <w:rFonts w:cs="Times New Roman"/>
        </w:rPr>
      </w:pPr>
      <w:r>
        <w:rPr>
          <w:rFonts w:cs="Times New Roman"/>
        </w:rPr>
        <w:t xml:space="preserve">Image 6. Generalized aerial map of the studied region, noted with modern water samples. Outlined localities and their associated numbers are their respective GPS location and </w:t>
      </w:r>
      <w:r w:rsidRPr="0086434F">
        <w:rPr>
          <w:rFonts w:eastAsia="Times New Roman" w:cs="Times New Roman"/>
          <w:bCs/>
          <w:iCs/>
          <w:color w:val="252525"/>
          <w:shd w:val="clear" w:color="auto" w:fill="FFFFFF"/>
        </w:rPr>
        <w:t>δ</w:t>
      </w:r>
      <w:r>
        <w:rPr>
          <w:rFonts w:eastAsia="Times New Roman" w:cs="Times New Roman"/>
          <w:bCs/>
          <w:iCs/>
          <w:color w:val="252525"/>
          <w:shd w:val="clear" w:color="auto" w:fill="FFFFFF"/>
        </w:rPr>
        <w:t>D</w:t>
      </w:r>
      <w:r>
        <w:rPr>
          <w:rFonts w:cs="Times New Roman"/>
        </w:rPr>
        <w:t xml:space="preserve"> value of collected </w:t>
      </w:r>
      <w:r>
        <w:rPr>
          <w:rFonts w:eastAsia="Times New Roman" w:cs="Times New Roman"/>
          <w:bCs/>
          <w:iCs/>
          <w:color w:val="252525"/>
          <w:shd w:val="clear" w:color="auto" w:fill="FFFFFF"/>
        </w:rPr>
        <w:t>modern water samples (collected at flowing waters, mostly streams).</w:t>
      </w:r>
      <w:r>
        <w:rPr>
          <w:rFonts w:cs="Times New Roman"/>
        </w:rPr>
        <w:t xml:space="preserve"> Background map taken from Google Earth. Data was collected by Pacini, unpublished.</w:t>
      </w:r>
    </w:p>
    <w:p w14:paraId="36F6160A" w14:textId="162055A8" w:rsidR="000379BD" w:rsidRDefault="000379BD" w:rsidP="00B27F47">
      <w:pPr>
        <w:spacing w:line="360" w:lineRule="auto"/>
        <w:jc w:val="center"/>
        <w:rPr>
          <w:rFonts w:cs="Times New Roman"/>
        </w:rPr>
      </w:pPr>
    </w:p>
    <w:p w14:paraId="056C079A" w14:textId="77777777" w:rsidR="00B27F47" w:rsidRDefault="00EE3E80" w:rsidP="00B27F47">
      <w:pPr>
        <w:spacing w:after="240" w:line="360" w:lineRule="auto"/>
        <w:rPr>
          <w:rFonts w:cs="Times New Roman"/>
          <w:b/>
          <w:color w:val="000000"/>
        </w:rPr>
      </w:pPr>
      <w:r>
        <w:rPr>
          <w:rFonts w:cs="Times New Roman"/>
          <w:b/>
          <w:color w:val="000000"/>
        </w:rPr>
        <w:t>Discussion</w:t>
      </w:r>
    </w:p>
    <w:p w14:paraId="1A804FFB" w14:textId="1C6C4F34" w:rsidR="00D32F76" w:rsidRPr="00B27F47" w:rsidRDefault="00D32F76" w:rsidP="00B27F47">
      <w:pPr>
        <w:spacing w:after="240" w:line="360" w:lineRule="auto"/>
        <w:rPr>
          <w:rFonts w:cs="Times New Roman"/>
          <w:b/>
          <w:color w:val="000000"/>
        </w:rPr>
      </w:pPr>
      <w:r>
        <w:rPr>
          <w:rFonts w:cs="Times New Roman"/>
          <w:color w:val="252525"/>
          <w:shd w:val="clear" w:color="auto" w:fill="FFFFFF"/>
        </w:rPr>
        <w:t xml:space="preserve">As previously stated, Poage &amp; Chamberlain (2010) defined a relationship for deuterium </w:t>
      </w:r>
      <w:r w:rsidR="00BD7FEF">
        <w:rPr>
          <w:rFonts w:cs="Times New Roman"/>
          <w:color w:val="252525"/>
          <w:shd w:val="clear" w:color="auto" w:fill="FFFFFF"/>
        </w:rPr>
        <w:t>at</w:t>
      </w:r>
      <w:r>
        <w:rPr>
          <w:rFonts w:cs="Times New Roman"/>
          <w:color w:val="252525"/>
          <w:shd w:val="clear" w:color="auto" w:fill="FFFFFF"/>
        </w:rPr>
        <w:t xml:space="preserve"> </w:t>
      </w:r>
      <w:r w:rsidR="009B1E84">
        <w:rPr>
          <w:rFonts w:cs="Times New Roman"/>
          <w:color w:val="252525"/>
          <w:shd w:val="clear" w:color="auto" w:fill="FFFFFF"/>
        </w:rPr>
        <w:t>-</w:t>
      </w:r>
      <w:r w:rsidR="004B0793">
        <w:rPr>
          <w:rFonts w:cs="Times New Roman"/>
          <w:color w:val="252525"/>
          <w:shd w:val="clear" w:color="auto" w:fill="FFFFFF"/>
        </w:rPr>
        <w:t>22</w:t>
      </w:r>
      <w:r>
        <w:rPr>
          <w:rFonts w:cs="Times New Roman"/>
          <w:color w:val="252525"/>
          <w:shd w:val="clear" w:color="auto" w:fill="FFFFFF"/>
        </w:rPr>
        <w:t>.</w:t>
      </w:r>
      <w:r w:rsidR="004B0793">
        <w:rPr>
          <w:rFonts w:cs="Times New Roman"/>
          <w:color w:val="252525"/>
          <w:shd w:val="clear" w:color="auto" w:fill="FFFFFF"/>
        </w:rPr>
        <w:t>4</w:t>
      </w:r>
      <w:r w:rsidRPr="00AF0E38">
        <w:rPr>
          <w:rFonts w:eastAsia="Times New Roman" w:cs="Times New Roman"/>
          <w:color w:val="222222"/>
          <w:shd w:val="clear" w:color="auto" w:fill="FFFFFF"/>
        </w:rPr>
        <w:t>‰</w:t>
      </w:r>
      <w:r>
        <w:rPr>
          <w:rFonts w:eastAsia="Times New Roman" w:cs="Times New Roman"/>
          <w:color w:val="222222"/>
          <w:shd w:val="clear" w:color="auto" w:fill="FFFFFF"/>
        </w:rPr>
        <w:t xml:space="preserve"> fractionation</w:t>
      </w:r>
      <w:r>
        <w:rPr>
          <w:rFonts w:cs="Times New Roman"/>
          <w:color w:val="252525"/>
          <w:shd w:val="clear" w:color="auto" w:fill="FFFFFF"/>
        </w:rPr>
        <w:t xml:space="preserve"> per kilometer</w:t>
      </w:r>
      <w:r w:rsidR="000379BD">
        <w:rPr>
          <w:rFonts w:cs="Times New Roman"/>
          <w:color w:val="252525"/>
          <w:shd w:val="clear" w:color="auto" w:fill="FFFFFF"/>
        </w:rPr>
        <w:t>; they also express</w:t>
      </w:r>
      <w:r>
        <w:rPr>
          <w:rFonts w:cs="Times New Roman"/>
          <w:color w:val="252525"/>
          <w:shd w:val="clear" w:color="auto" w:fill="FFFFFF"/>
        </w:rPr>
        <w:t xml:space="preserve"> that isotopic lapse rates are better constrained at elevations less than ~5000 km. Our data, with a range of -78</w:t>
      </w:r>
      <w:r w:rsidRPr="00AF0E38">
        <w:rPr>
          <w:rFonts w:eastAsia="Times New Roman" w:cs="Times New Roman"/>
          <w:color w:val="222222"/>
          <w:shd w:val="clear" w:color="auto" w:fill="FFFFFF"/>
        </w:rPr>
        <w:t>‰</w:t>
      </w:r>
      <w:r>
        <w:rPr>
          <w:rFonts w:cs="Times New Roman"/>
          <w:color w:val="252525"/>
          <w:shd w:val="clear" w:color="auto" w:fill="FFFFFF"/>
        </w:rPr>
        <w:t xml:space="preserve"> to -88</w:t>
      </w:r>
      <w:r w:rsidRPr="00AF0E38">
        <w:rPr>
          <w:rFonts w:eastAsia="Times New Roman" w:cs="Times New Roman"/>
          <w:color w:val="222222"/>
          <w:shd w:val="clear" w:color="auto" w:fill="FFFFFF"/>
        </w:rPr>
        <w:t>‰</w:t>
      </w:r>
      <w:r w:rsidR="00E52224">
        <w:rPr>
          <w:rFonts w:eastAsia="Times New Roman" w:cs="Times New Roman"/>
          <w:color w:val="222222"/>
          <w:shd w:val="clear" w:color="auto" w:fill="FFFFFF"/>
        </w:rPr>
        <w:t xml:space="preserve"> for </w:t>
      </w:r>
      <w:r w:rsidR="00E52224" w:rsidRPr="0086434F">
        <w:rPr>
          <w:rFonts w:eastAsia="Times New Roman" w:cs="Times New Roman"/>
          <w:bCs/>
          <w:iCs/>
          <w:color w:val="252525"/>
          <w:shd w:val="clear" w:color="auto" w:fill="FFFFFF"/>
        </w:rPr>
        <w:t>δ</w:t>
      </w:r>
      <w:r w:rsidR="00E52224">
        <w:rPr>
          <w:rFonts w:eastAsia="Times New Roman" w:cs="Times New Roman"/>
          <w:bCs/>
          <w:iCs/>
          <w:color w:val="252525"/>
          <w:shd w:val="clear" w:color="auto" w:fill="FFFFFF"/>
        </w:rPr>
        <w:t>D</w:t>
      </w:r>
      <w:r>
        <w:rPr>
          <w:rFonts w:eastAsia="Times New Roman" w:cs="Times New Roman"/>
          <w:color w:val="222222"/>
          <w:shd w:val="clear" w:color="auto" w:fill="FFFFFF"/>
        </w:rPr>
        <w:t>,</w:t>
      </w:r>
      <w:r>
        <w:rPr>
          <w:rFonts w:cs="Times New Roman"/>
          <w:color w:val="252525"/>
          <w:shd w:val="clear" w:color="auto" w:fill="FFFFFF"/>
        </w:rPr>
        <w:t xml:space="preserve"> implies that the height of the rang</w:t>
      </w:r>
      <w:r w:rsidR="00EF0F2C">
        <w:rPr>
          <w:rFonts w:cs="Times New Roman"/>
          <w:color w:val="252525"/>
          <w:shd w:val="clear" w:color="auto" w:fill="FFFFFF"/>
        </w:rPr>
        <w:t>e reached about 3400-39</w:t>
      </w:r>
      <w:r>
        <w:rPr>
          <w:rFonts w:cs="Times New Roman"/>
          <w:color w:val="252525"/>
          <w:shd w:val="clear" w:color="auto" w:fill="FFFFFF"/>
        </w:rPr>
        <w:t>00 km</w:t>
      </w:r>
      <w:r w:rsidR="009B1E84">
        <w:rPr>
          <w:rFonts w:cs="Times New Roman"/>
          <w:color w:val="252525"/>
          <w:shd w:val="clear" w:color="auto" w:fill="FFFFFF"/>
        </w:rPr>
        <w:t xml:space="preserve"> during the late Paleocene-early Eocene</w:t>
      </w:r>
      <w:r w:rsidR="00EF0F2C">
        <w:rPr>
          <w:rFonts w:cs="Times New Roman"/>
          <w:color w:val="252525"/>
          <w:shd w:val="clear" w:color="auto" w:fill="FFFFFF"/>
        </w:rPr>
        <w:t>, well beneath the constraint</w:t>
      </w:r>
      <w:r w:rsidR="0034576E">
        <w:rPr>
          <w:rFonts w:cs="Times New Roman"/>
          <w:color w:val="252525"/>
          <w:shd w:val="clear" w:color="auto" w:fill="FFFFFF"/>
        </w:rPr>
        <w:t xml:space="preserve">. </w:t>
      </w:r>
    </w:p>
    <w:p w14:paraId="5A010808" w14:textId="57B5C0B3" w:rsidR="00B27F47" w:rsidRDefault="006B2879" w:rsidP="00161A13">
      <w:pPr>
        <w:spacing w:line="360" w:lineRule="auto"/>
        <w:ind w:firstLine="720"/>
        <w:rPr>
          <w:rFonts w:cs="Times New Roman"/>
        </w:rPr>
      </w:pPr>
      <w:r>
        <w:rPr>
          <w:rFonts w:cs="Times New Roman"/>
        </w:rPr>
        <w:t xml:space="preserve">In order to make the best interpretations, </w:t>
      </w:r>
      <w:r w:rsidR="0034576E">
        <w:rPr>
          <w:rFonts w:cs="Times New Roman"/>
        </w:rPr>
        <w:t>the final figure (</w:t>
      </w:r>
      <w:r>
        <w:rPr>
          <w:rFonts w:cs="Times New Roman"/>
        </w:rPr>
        <w:t>Figure 5</w:t>
      </w:r>
      <w:r w:rsidR="0034576E">
        <w:rPr>
          <w:rFonts w:cs="Times New Roman"/>
        </w:rPr>
        <w:t>)</w:t>
      </w:r>
      <w:r>
        <w:rPr>
          <w:rFonts w:cs="Times New Roman"/>
        </w:rPr>
        <w:t xml:space="preserve"> combines the Lago Jeinimeni data collected in this study with data from Gran Barranca (collected by Auerbach, 2014). W</w:t>
      </w:r>
      <w:r w:rsidR="00E1605D">
        <w:rPr>
          <w:rFonts w:cs="Times New Roman"/>
        </w:rPr>
        <w:t xml:space="preserve">e have two interesting results. </w:t>
      </w:r>
      <w:r>
        <w:rPr>
          <w:rFonts w:cs="Times New Roman"/>
        </w:rPr>
        <w:t>First, water isotope</w:t>
      </w:r>
      <w:r w:rsidR="00596578">
        <w:rPr>
          <w:rFonts w:cs="Times New Roman"/>
        </w:rPr>
        <w:t xml:space="preserve">s were already quite depleted relative to </w:t>
      </w:r>
      <w:r w:rsidR="0034576E">
        <w:rPr>
          <w:rFonts w:cs="Times New Roman"/>
        </w:rPr>
        <w:t xml:space="preserve">Pacific </w:t>
      </w:r>
      <w:r w:rsidR="00596578">
        <w:rPr>
          <w:rFonts w:cs="Times New Roman"/>
        </w:rPr>
        <w:t>marine</w:t>
      </w:r>
      <w:r w:rsidR="00E1605D">
        <w:rPr>
          <w:rFonts w:cs="Times New Roman"/>
        </w:rPr>
        <w:t xml:space="preserve"> source waters in the Paleocene. This suggests</w:t>
      </w:r>
      <w:r w:rsidR="00596578">
        <w:rPr>
          <w:rFonts w:cs="Times New Roman"/>
        </w:rPr>
        <w:t xml:space="preserve"> the existence of a topographic barrier (lower than modern) to the west at that time. </w:t>
      </w:r>
      <w:r w:rsidR="00E1605D">
        <w:rPr>
          <w:rFonts w:cs="Times New Roman"/>
        </w:rPr>
        <w:t>S</w:t>
      </w:r>
      <w:r w:rsidR="00596578">
        <w:rPr>
          <w:rFonts w:cs="Times New Roman"/>
        </w:rPr>
        <w:t xml:space="preserve">econd, the size of the depletion, which is expected to be the result of an orographic barrier, grew between the early Eocene and the late Eocene, reaching modern-like values by the late Eocene. These modern-like values may have been maintained into the early Miocene. </w:t>
      </w:r>
      <w:r w:rsidR="00B27F47">
        <w:rPr>
          <w:rFonts w:cs="Times New Roman"/>
        </w:rPr>
        <w:t xml:space="preserve">Mid-Miocene mountain building at this latitude has been suggested by numerous studies (e.g. Blisniuk et al., 2005; Lagabrielle et al. 2004), which implies growth of higher-than-modern elevation that have since been reduced to modern levels by erosion. </w:t>
      </w:r>
    </w:p>
    <w:p w14:paraId="556B6668" w14:textId="64ABD56D" w:rsidR="000F7339" w:rsidRDefault="00B27F47" w:rsidP="00B27F47">
      <w:pPr>
        <w:spacing w:line="360" w:lineRule="auto"/>
        <w:ind w:firstLine="720"/>
        <w:rPr>
          <w:rFonts w:cs="Times New Roman"/>
        </w:rPr>
      </w:pPr>
      <w:r>
        <w:rPr>
          <w:rFonts w:cs="Times New Roman"/>
        </w:rPr>
        <w:t>In order to accurately determine when mountain building in the region began, more samples must be collected from earlier strata. However, t</w:t>
      </w:r>
      <w:r w:rsidR="00596578">
        <w:rPr>
          <w:rFonts w:cs="Times New Roman"/>
        </w:rPr>
        <w:t xml:space="preserve">his increasing depletion from the early to late Eocene suggests pre-Paleocene mountain building and a continued period of surface uplift during the Eocene (54.8 – 33.7 Mya). We expect that the main period of mountain building occurred in the </w:t>
      </w:r>
      <w:r w:rsidR="00FC58AA">
        <w:rPr>
          <w:rFonts w:cs="Times New Roman"/>
        </w:rPr>
        <w:t xml:space="preserve">Late </w:t>
      </w:r>
      <w:r w:rsidR="00596578">
        <w:rPr>
          <w:rFonts w:cs="Times New Roman"/>
        </w:rPr>
        <w:t xml:space="preserve">Cretaceous </w:t>
      </w:r>
      <w:r w:rsidR="00FC58AA">
        <w:rPr>
          <w:rFonts w:cs="Times New Roman"/>
        </w:rPr>
        <w:t xml:space="preserve">(99.0 – 65.0 Mya). </w:t>
      </w:r>
    </w:p>
    <w:p w14:paraId="6541FAC5" w14:textId="77777777" w:rsidR="00B27F47" w:rsidRDefault="00B27F47" w:rsidP="00B27F47">
      <w:pPr>
        <w:spacing w:line="360" w:lineRule="auto"/>
        <w:ind w:firstLine="720"/>
        <w:rPr>
          <w:rFonts w:cs="Times New Roman"/>
        </w:rPr>
      </w:pPr>
    </w:p>
    <w:p w14:paraId="2F3E4124" w14:textId="77777777" w:rsidR="00B27F47" w:rsidRDefault="00B27F47" w:rsidP="00B27F47">
      <w:pPr>
        <w:spacing w:line="360" w:lineRule="auto"/>
        <w:ind w:firstLine="720"/>
        <w:rPr>
          <w:rFonts w:cs="Times New Roman"/>
        </w:rPr>
      </w:pPr>
    </w:p>
    <w:p w14:paraId="0255D94C" w14:textId="77777777" w:rsidR="00B27F47" w:rsidRDefault="00B27F47" w:rsidP="00B27F47">
      <w:pPr>
        <w:spacing w:line="360" w:lineRule="auto"/>
        <w:ind w:firstLine="720"/>
        <w:rPr>
          <w:rFonts w:cs="Times New Roman"/>
        </w:rPr>
      </w:pPr>
    </w:p>
    <w:p w14:paraId="327DFC92" w14:textId="77777777" w:rsidR="00B27F47" w:rsidRDefault="00B27F47" w:rsidP="00B27F47">
      <w:pPr>
        <w:spacing w:line="360" w:lineRule="auto"/>
        <w:ind w:firstLine="720"/>
        <w:rPr>
          <w:rFonts w:cs="Times New Roman"/>
        </w:rPr>
      </w:pPr>
    </w:p>
    <w:p w14:paraId="264F3D37" w14:textId="77777777" w:rsidR="00B27F47" w:rsidRDefault="00B27F47" w:rsidP="00B27F47">
      <w:pPr>
        <w:spacing w:line="360" w:lineRule="auto"/>
        <w:ind w:firstLine="720"/>
        <w:rPr>
          <w:rFonts w:cs="Times New Roman"/>
        </w:rPr>
      </w:pPr>
    </w:p>
    <w:p w14:paraId="48EC3F19" w14:textId="77777777" w:rsidR="00B27F47" w:rsidRDefault="00B27F47" w:rsidP="00B27F47">
      <w:pPr>
        <w:spacing w:line="360" w:lineRule="auto"/>
        <w:ind w:firstLine="720"/>
        <w:rPr>
          <w:rFonts w:cs="Times New Roman"/>
        </w:rPr>
      </w:pPr>
    </w:p>
    <w:p w14:paraId="2A3D6CF0" w14:textId="77777777" w:rsidR="00B27F47" w:rsidRDefault="00B27F47" w:rsidP="00B27F47">
      <w:pPr>
        <w:spacing w:line="360" w:lineRule="auto"/>
        <w:ind w:firstLine="720"/>
        <w:rPr>
          <w:rFonts w:cs="Times New Roman"/>
        </w:rPr>
      </w:pPr>
    </w:p>
    <w:p w14:paraId="1188F846" w14:textId="77777777" w:rsidR="00B27F47" w:rsidRDefault="00B27F47" w:rsidP="00B27F47">
      <w:pPr>
        <w:spacing w:line="360" w:lineRule="auto"/>
        <w:ind w:firstLine="720"/>
        <w:rPr>
          <w:rFonts w:cs="Times New Roman"/>
        </w:rPr>
      </w:pPr>
    </w:p>
    <w:p w14:paraId="4EA95B0A" w14:textId="77777777" w:rsidR="00B27F47" w:rsidRDefault="00B27F47" w:rsidP="00B27F47">
      <w:pPr>
        <w:spacing w:line="360" w:lineRule="auto"/>
        <w:ind w:firstLine="720"/>
        <w:rPr>
          <w:rFonts w:cs="Times New Roman"/>
        </w:rPr>
      </w:pPr>
    </w:p>
    <w:p w14:paraId="52165EA8" w14:textId="77777777" w:rsidR="00B27F47" w:rsidRDefault="00B27F47" w:rsidP="00B27F47">
      <w:pPr>
        <w:spacing w:line="360" w:lineRule="auto"/>
        <w:ind w:firstLine="720"/>
        <w:rPr>
          <w:rFonts w:cs="Times New Roman"/>
        </w:rPr>
      </w:pPr>
    </w:p>
    <w:p w14:paraId="3F3A2C92" w14:textId="77777777" w:rsidR="00B27F47" w:rsidRDefault="00B27F47" w:rsidP="00B27F47">
      <w:pPr>
        <w:spacing w:line="360" w:lineRule="auto"/>
        <w:ind w:firstLine="720"/>
        <w:rPr>
          <w:rFonts w:cs="Times New Roman"/>
        </w:rPr>
      </w:pPr>
    </w:p>
    <w:p w14:paraId="35CCB934" w14:textId="77777777" w:rsidR="00B27F47" w:rsidRDefault="00B27F47" w:rsidP="00B27F47">
      <w:pPr>
        <w:spacing w:line="360" w:lineRule="auto"/>
        <w:ind w:firstLine="720"/>
        <w:rPr>
          <w:rFonts w:cs="Times New Roman"/>
        </w:rPr>
      </w:pPr>
    </w:p>
    <w:p w14:paraId="638B27BE" w14:textId="77777777" w:rsidR="0073618B" w:rsidRDefault="0073618B" w:rsidP="00B27F47">
      <w:pPr>
        <w:spacing w:line="360" w:lineRule="auto"/>
        <w:ind w:firstLine="720"/>
        <w:rPr>
          <w:rFonts w:cs="Times New Roman"/>
        </w:rPr>
      </w:pPr>
    </w:p>
    <w:p w14:paraId="6C808E92" w14:textId="77777777" w:rsidR="0073618B" w:rsidRDefault="0073618B" w:rsidP="00B27F47">
      <w:pPr>
        <w:spacing w:line="360" w:lineRule="auto"/>
        <w:ind w:firstLine="720"/>
        <w:rPr>
          <w:rFonts w:cs="Times New Roman"/>
        </w:rPr>
      </w:pPr>
    </w:p>
    <w:p w14:paraId="1AEA5C1F" w14:textId="77777777" w:rsidR="0073618B" w:rsidRDefault="0073618B" w:rsidP="00B27F47">
      <w:pPr>
        <w:spacing w:line="360" w:lineRule="auto"/>
        <w:ind w:firstLine="720"/>
        <w:rPr>
          <w:rFonts w:cs="Times New Roman"/>
        </w:rPr>
      </w:pPr>
    </w:p>
    <w:p w14:paraId="09E9C368" w14:textId="77777777" w:rsidR="00B27F47" w:rsidRDefault="00B27F47" w:rsidP="00B27F47">
      <w:pPr>
        <w:spacing w:line="360" w:lineRule="auto"/>
        <w:ind w:firstLine="720"/>
        <w:rPr>
          <w:rFonts w:cs="Times New Roman"/>
        </w:rPr>
      </w:pPr>
    </w:p>
    <w:p w14:paraId="67FA1324" w14:textId="77777777" w:rsidR="00B27F47" w:rsidRDefault="00B27F47" w:rsidP="00B27F47">
      <w:pPr>
        <w:spacing w:line="360" w:lineRule="auto"/>
        <w:ind w:firstLine="720"/>
        <w:rPr>
          <w:rFonts w:cs="Times New Roman"/>
        </w:rPr>
      </w:pPr>
    </w:p>
    <w:p w14:paraId="7FBD4C47" w14:textId="77777777" w:rsidR="00B27F47" w:rsidRDefault="00B27F47" w:rsidP="00B27F47">
      <w:pPr>
        <w:spacing w:line="360" w:lineRule="auto"/>
        <w:ind w:firstLine="720"/>
        <w:rPr>
          <w:rFonts w:cs="Times New Roman"/>
        </w:rPr>
      </w:pPr>
    </w:p>
    <w:p w14:paraId="1C2437D5" w14:textId="65266574" w:rsidR="00B27F47" w:rsidRDefault="00B27F47" w:rsidP="00B27F47">
      <w:pPr>
        <w:spacing w:line="360" w:lineRule="auto"/>
        <w:ind w:firstLine="720"/>
        <w:rPr>
          <w:rFonts w:cs="Times New Roman"/>
        </w:rPr>
      </w:pPr>
      <w:r>
        <w:rPr>
          <w:noProof/>
        </w:rPr>
        <w:drawing>
          <wp:anchor distT="0" distB="0" distL="114300" distR="114300" simplePos="0" relativeHeight="251662336" behindDoc="0" locked="0" layoutInCell="1" allowOverlap="1" wp14:anchorId="347B3660" wp14:editId="1CCCE42D">
            <wp:simplePos x="0" y="0"/>
            <wp:positionH relativeFrom="column">
              <wp:posOffset>-228600</wp:posOffset>
            </wp:positionH>
            <wp:positionV relativeFrom="paragraph">
              <wp:posOffset>-1028700</wp:posOffset>
            </wp:positionV>
            <wp:extent cx="6151245" cy="4695825"/>
            <wp:effectExtent l="0" t="0" r="0" b="0"/>
            <wp:wrapNone/>
            <wp:docPr id="1" name="Picture 1" descr="Macintosh HD:Users:marthacosgrove:Documents:Yale:2015-2016 Senior Year:Thesis:glass data and Zachos curve in SMOW.jpeg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hacosgrove:Documents:Yale:2015-2016 Senior Year:Thesis:glass data and Zachos curve in SMOW.jpeg copy.pdf"/>
                    <pic:cNvPicPr>
                      <a:picLocks noChangeAspect="1" noChangeArrowheads="1"/>
                    </pic:cNvPicPr>
                  </pic:nvPicPr>
                  <pic:blipFill rotWithShape="1">
                    <a:blip r:embed="rId19">
                      <a:extLst>
                        <a:ext uri="{28A0092B-C50C-407E-A947-70E740481C1C}">
                          <a14:useLocalDpi xmlns:a14="http://schemas.microsoft.com/office/drawing/2010/main" val="0"/>
                        </a:ext>
                      </a:extLst>
                    </a:blip>
                    <a:srcRect l="4925" t="6925" r="7280" b="6371"/>
                    <a:stretch/>
                  </pic:blipFill>
                  <pic:spPr bwMode="auto">
                    <a:xfrm>
                      <a:off x="0" y="0"/>
                      <a:ext cx="6151245" cy="469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E998E" w14:textId="77777777" w:rsidR="00B27F47" w:rsidRDefault="00B27F47" w:rsidP="00B27F47">
      <w:pPr>
        <w:spacing w:line="360" w:lineRule="auto"/>
        <w:ind w:firstLine="720"/>
        <w:rPr>
          <w:rFonts w:cs="Times New Roman"/>
        </w:rPr>
      </w:pPr>
    </w:p>
    <w:p w14:paraId="77D5B8BF" w14:textId="77777777" w:rsidR="00B27F47" w:rsidRDefault="00B27F47" w:rsidP="00B27F47">
      <w:pPr>
        <w:spacing w:line="360" w:lineRule="auto"/>
        <w:ind w:firstLine="720"/>
        <w:rPr>
          <w:rFonts w:cs="Times New Roman"/>
        </w:rPr>
      </w:pPr>
    </w:p>
    <w:p w14:paraId="5D1D6142" w14:textId="77777777" w:rsidR="00B27F47" w:rsidRDefault="00B27F47" w:rsidP="00B27F47">
      <w:pPr>
        <w:spacing w:line="360" w:lineRule="auto"/>
        <w:ind w:firstLine="720"/>
        <w:rPr>
          <w:rFonts w:cs="Times New Roman"/>
        </w:rPr>
      </w:pPr>
    </w:p>
    <w:p w14:paraId="4B291424" w14:textId="77777777" w:rsidR="00B27F47" w:rsidRDefault="00B27F47" w:rsidP="00B27F47">
      <w:pPr>
        <w:spacing w:line="360" w:lineRule="auto"/>
        <w:ind w:firstLine="720"/>
        <w:rPr>
          <w:rFonts w:cs="Times New Roman"/>
        </w:rPr>
      </w:pPr>
    </w:p>
    <w:p w14:paraId="01F689E4" w14:textId="77777777" w:rsidR="00B27F47" w:rsidRDefault="00B27F47" w:rsidP="00B27F47">
      <w:pPr>
        <w:spacing w:line="360" w:lineRule="auto"/>
        <w:ind w:firstLine="720"/>
        <w:rPr>
          <w:rFonts w:cs="Times New Roman"/>
        </w:rPr>
      </w:pPr>
    </w:p>
    <w:p w14:paraId="6A149703" w14:textId="77777777" w:rsidR="00B27F47" w:rsidRDefault="00B27F47" w:rsidP="00B27F47">
      <w:pPr>
        <w:spacing w:line="360" w:lineRule="auto"/>
        <w:ind w:firstLine="720"/>
        <w:rPr>
          <w:rFonts w:cs="Times New Roman"/>
        </w:rPr>
      </w:pPr>
    </w:p>
    <w:p w14:paraId="32F24E38" w14:textId="77777777" w:rsidR="00B27F47" w:rsidRDefault="00B27F47" w:rsidP="00B27F47">
      <w:pPr>
        <w:spacing w:line="360" w:lineRule="auto"/>
        <w:ind w:firstLine="720"/>
        <w:rPr>
          <w:rFonts w:cs="Times New Roman"/>
        </w:rPr>
      </w:pPr>
    </w:p>
    <w:p w14:paraId="14AF9C0E" w14:textId="77777777" w:rsidR="00B27F47" w:rsidRDefault="00B27F47" w:rsidP="00B27F47">
      <w:pPr>
        <w:spacing w:line="360" w:lineRule="auto"/>
        <w:ind w:firstLine="720"/>
        <w:rPr>
          <w:rFonts w:cs="Times New Roman"/>
        </w:rPr>
      </w:pPr>
    </w:p>
    <w:p w14:paraId="3002732B" w14:textId="77777777" w:rsidR="00B27F47" w:rsidRDefault="00B27F47" w:rsidP="00B27F47">
      <w:pPr>
        <w:spacing w:line="360" w:lineRule="auto"/>
        <w:ind w:firstLine="720"/>
        <w:rPr>
          <w:rFonts w:cs="Times New Roman"/>
        </w:rPr>
      </w:pPr>
    </w:p>
    <w:p w14:paraId="6909074B" w14:textId="77777777" w:rsidR="00B27F47" w:rsidRDefault="00B27F47" w:rsidP="00B27F47">
      <w:pPr>
        <w:spacing w:line="360" w:lineRule="auto"/>
        <w:ind w:firstLine="720"/>
        <w:rPr>
          <w:rFonts w:cs="Times New Roman"/>
        </w:rPr>
      </w:pPr>
    </w:p>
    <w:p w14:paraId="1A69BDD0" w14:textId="77777777" w:rsidR="00B27F47" w:rsidRDefault="00B27F47" w:rsidP="00B27F47">
      <w:pPr>
        <w:spacing w:line="360" w:lineRule="auto"/>
        <w:ind w:firstLine="720"/>
        <w:rPr>
          <w:rFonts w:cs="Times New Roman"/>
        </w:rPr>
      </w:pPr>
    </w:p>
    <w:p w14:paraId="32F202FD" w14:textId="77777777" w:rsidR="00E1605D" w:rsidRDefault="00E1605D" w:rsidP="00E1605D">
      <w:pPr>
        <w:spacing w:line="360" w:lineRule="auto"/>
        <w:ind w:firstLine="720"/>
        <w:rPr>
          <w:rFonts w:cs="Times New Roman"/>
        </w:rPr>
      </w:pPr>
    </w:p>
    <w:p w14:paraId="657AA172" w14:textId="2B4730C3" w:rsidR="000379BD" w:rsidRDefault="000379BD" w:rsidP="000379BD">
      <w:pPr>
        <w:jc w:val="center"/>
      </w:pPr>
    </w:p>
    <w:p w14:paraId="2C9074CC" w14:textId="67252B6A" w:rsidR="000379BD" w:rsidRDefault="000379BD" w:rsidP="000379BD">
      <w:pPr>
        <w:jc w:val="both"/>
      </w:pPr>
      <w:r>
        <w:t xml:space="preserve">Figure 5. Reconstructed Water Isotope Data. ~62 Ma – 19.8 Ma from our two sample regions, Lago Jeinimeni and Gran Barranca. The samples from Lago Jeinimeni, as displayed as the orange squares on the left of the graph, represent the period from the Paleocene to the early Eocene, as constrained by U-Pb dating of detrital zircons (Midzik et al., unpublished data). The Lago Jeinimeni section produces values ranging from -78 ‰ to -97 ‰. Gran Barranca, as displayed as the blue dots on the right of the above graph, ranges from  – 89‰ to –114‰ from the Eocene to Miocene. </w:t>
      </w:r>
      <w:r w:rsidR="00B312F4">
        <w:t xml:space="preserve">At the top of the graph, </w:t>
      </w:r>
      <w:r w:rsidR="00B01073" w:rsidRPr="00794A82">
        <w:rPr>
          <w:rFonts w:cs="Times New Roman"/>
          <w:color w:val="000000"/>
        </w:rPr>
        <w:t>δD</w:t>
      </w:r>
      <w:r w:rsidR="00B01073">
        <w:t xml:space="preserve">, values for </w:t>
      </w:r>
      <w:r w:rsidR="00B312F4">
        <w:t>ocean waters are represented. T</w:t>
      </w:r>
      <w:r>
        <w:t xml:space="preserve">he 5-point moving average of </w:t>
      </w:r>
      <w:r w:rsidRPr="00794A82">
        <w:rPr>
          <w:rFonts w:cs="Times New Roman"/>
          <w:color w:val="000000"/>
        </w:rPr>
        <w:t>δD</w:t>
      </w:r>
      <w:r>
        <w:t>, displayed in red, displays a range from about 0</w:t>
      </w:r>
      <w:r w:rsidRPr="00794A82">
        <w:rPr>
          <w:rFonts w:cs="Times New Roman"/>
          <w:color w:val="252525"/>
          <w:shd w:val="clear" w:color="auto" w:fill="FFFFFF"/>
        </w:rPr>
        <w:t>‰</w:t>
      </w:r>
      <w:r>
        <w:t xml:space="preserve"> at 65 Ma, growing to about + 40</w:t>
      </w:r>
      <w:r w:rsidRPr="00794A82">
        <w:rPr>
          <w:rFonts w:cs="Times New Roman"/>
          <w:color w:val="252525"/>
          <w:shd w:val="clear" w:color="auto" w:fill="FFFFFF"/>
        </w:rPr>
        <w:t>‰</w:t>
      </w:r>
      <w:r>
        <w:t xml:space="preserve"> at present. Adjusted values of the local vital effect</w:t>
      </w:r>
      <w:r w:rsidR="00B312F4">
        <w:t xml:space="preserve"> are</w:t>
      </w:r>
      <w:r>
        <w:t xml:space="preserve"> in blue. This curve was made famous by Zachos et al. (2001) in the form of </w:t>
      </w:r>
      <w:r w:rsidRPr="00F12A73">
        <w:rPr>
          <w:rFonts w:cs="Times New Roman"/>
          <w:color w:val="000000"/>
        </w:rPr>
        <w:t>δ</w:t>
      </w:r>
      <w:r>
        <w:rPr>
          <w:rFonts w:cs="Times New Roman"/>
          <w:color w:val="000000"/>
        </w:rPr>
        <w:t>O-18</w:t>
      </w:r>
      <w:r>
        <w:t xml:space="preserve"> values. Data from the original study by Zachos et al. generated from long-lived benthic taxa. </w:t>
      </w:r>
    </w:p>
    <w:p w14:paraId="5224B683" w14:textId="77777777" w:rsidR="000379BD" w:rsidRDefault="000379BD" w:rsidP="00596578">
      <w:pPr>
        <w:spacing w:line="480" w:lineRule="auto"/>
        <w:ind w:firstLine="720"/>
        <w:rPr>
          <w:rFonts w:cs="Times New Roman"/>
        </w:rPr>
      </w:pPr>
    </w:p>
    <w:p w14:paraId="321A8C75" w14:textId="77777777" w:rsidR="00E52224" w:rsidRDefault="00E52224" w:rsidP="00606A54">
      <w:pPr>
        <w:spacing w:line="360" w:lineRule="auto"/>
        <w:rPr>
          <w:rFonts w:cs="Times New Roman"/>
        </w:rPr>
      </w:pPr>
    </w:p>
    <w:p w14:paraId="3F8B3D4B" w14:textId="5BBB4973" w:rsidR="00E52224" w:rsidRPr="00E52224" w:rsidRDefault="00E52224" w:rsidP="00606A54">
      <w:pPr>
        <w:spacing w:line="360" w:lineRule="auto"/>
        <w:rPr>
          <w:rFonts w:cs="Times New Roman"/>
          <w:b/>
        </w:rPr>
      </w:pPr>
      <w:r>
        <w:rPr>
          <w:rFonts w:cs="Times New Roman"/>
          <w:b/>
        </w:rPr>
        <w:t>Supporting Studies:</w:t>
      </w:r>
    </w:p>
    <w:p w14:paraId="60ED7904" w14:textId="77777777" w:rsidR="00E52224" w:rsidRDefault="001466C2" w:rsidP="00606A54">
      <w:pPr>
        <w:spacing w:line="360" w:lineRule="auto"/>
        <w:ind w:firstLine="720"/>
        <w:rPr>
          <w:rFonts w:cs="Times New Roman"/>
        </w:rPr>
      </w:pPr>
      <w:r>
        <w:rPr>
          <w:rFonts w:cs="Times New Roman"/>
        </w:rPr>
        <w:t xml:space="preserve">The growth of topography during the Eocene would presumably result in a more arid lee side climate, which correlates well with documented shifts from forests to more open vegetation (Dunn et al., 2015), appearance of grasses, and </w:t>
      </w:r>
      <w:r w:rsidR="00EF480A">
        <w:rPr>
          <w:rFonts w:cs="Times New Roman"/>
        </w:rPr>
        <w:t>appearance</w:t>
      </w:r>
      <w:r>
        <w:rPr>
          <w:rFonts w:cs="Times New Roman"/>
        </w:rPr>
        <w:t xml:space="preserve"> of high-crowned (hypsodont) teeth in mammals in Patagonia (Stromberg et al., 2013). Rising topography to the west would provide a reasonable explanation for this shift in evolutionarily significant paleoclimate and paleoecology</w:t>
      </w:r>
      <w:r w:rsidR="00EF480A">
        <w:rPr>
          <w:rFonts w:cs="Times New Roman"/>
        </w:rPr>
        <w:t xml:space="preserve">. </w:t>
      </w:r>
    </w:p>
    <w:p w14:paraId="7182B8E3" w14:textId="1CADA13C" w:rsidR="00E52224" w:rsidRDefault="00EF480A" w:rsidP="00606A54">
      <w:pPr>
        <w:spacing w:line="360" w:lineRule="auto"/>
        <w:ind w:firstLine="720"/>
        <w:rPr>
          <w:rFonts w:cs="Times New Roman"/>
        </w:rPr>
      </w:pPr>
      <w:r>
        <w:rPr>
          <w:rFonts w:cs="Times New Roman"/>
        </w:rPr>
        <w:t xml:space="preserve">Further study of the surface uplift history of this part of Patagonia, particularly a more complete record (e.g., through the Eocene) </w:t>
      </w:r>
      <w:r w:rsidR="0044734F">
        <w:rPr>
          <w:rFonts w:cs="Times New Roman"/>
        </w:rPr>
        <w:t>will</w:t>
      </w:r>
      <w:r>
        <w:rPr>
          <w:rFonts w:cs="Times New Roman"/>
        </w:rPr>
        <w:t xml:space="preserve"> help to better understand the possible links between surface uplift, paleoclimate change and patterns </w:t>
      </w:r>
      <w:r w:rsidR="00E52224">
        <w:rPr>
          <w:rFonts w:cs="Times New Roman"/>
        </w:rPr>
        <w:t>of biological evolution.</w:t>
      </w:r>
      <w:r w:rsidR="0044734F">
        <w:rPr>
          <w:rFonts w:cs="Times New Roman"/>
        </w:rPr>
        <w:t xml:space="preserve"> </w:t>
      </w:r>
    </w:p>
    <w:p w14:paraId="7D354249" w14:textId="77777777" w:rsidR="00E52224" w:rsidRDefault="00E52224" w:rsidP="00606A54">
      <w:pPr>
        <w:spacing w:line="360" w:lineRule="auto"/>
        <w:ind w:firstLine="720"/>
        <w:rPr>
          <w:rFonts w:cs="Times New Roman"/>
        </w:rPr>
      </w:pPr>
    </w:p>
    <w:p w14:paraId="4C0F4A85" w14:textId="77777777" w:rsidR="0044734F" w:rsidRDefault="0044734F" w:rsidP="00606A54">
      <w:pPr>
        <w:spacing w:line="360" w:lineRule="auto"/>
        <w:ind w:firstLine="720"/>
        <w:rPr>
          <w:rFonts w:cs="Times New Roman"/>
        </w:rPr>
      </w:pPr>
    </w:p>
    <w:p w14:paraId="5BAA138C" w14:textId="04F56CEF" w:rsidR="00E52224" w:rsidRDefault="00606A54" w:rsidP="00606A54">
      <w:pPr>
        <w:spacing w:line="360" w:lineRule="auto"/>
        <w:rPr>
          <w:rFonts w:cs="Times New Roman"/>
          <w:b/>
        </w:rPr>
      </w:pPr>
      <w:r>
        <w:rPr>
          <w:rFonts w:cs="Times New Roman"/>
          <w:b/>
        </w:rPr>
        <w:t>Acknowledgements:</w:t>
      </w:r>
    </w:p>
    <w:p w14:paraId="2A6F2544" w14:textId="34D52B7F" w:rsidR="00606A54" w:rsidRPr="00606A54" w:rsidRDefault="00606A54" w:rsidP="00606A54">
      <w:pPr>
        <w:spacing w:line="360" w:lineRule="auto"/>
        <w:rPr>
          <w:rFonts w:cs="Times New Roman"/>
        </w:rPr>
      </w:pPr>
      <w:r>
        <w:rPr>
          <w:rFonts w:cs="Times New Roman"/>
        </w:rPr>
        <w:t xml:space="preserve">This research was supported by the generosity of Yale alumni who funded the field work in Patagonia. MGC would like to </w:t>
      </w:r>
      <w:r w:rsidR="00294558">
        <w:rPr>
          <w:rFonts w:cs="Times New Roman"/>
        </w:rPr>
        <w:t>express her appreciation and gratitude to several individuals:</w:t>
      </w:r>
      <w:r>
        <w:rPr>
          <w:rFonts w:cs="Times New Roman"/>
        </w:rPr>
        <w:t xml:space="preserve"> her advisor, Mark</w:t>
      </w:r>
      <w:r w:rsidR="00E170FD">
        <w:rPr>
          <w:rFonts w:cs="Times New Roman"/>
        </w:rPr>
        <w:t xml:space="preserve"> Brandon, for providing insight, expertise </w:t>
      </w:r>
      <w:r w:rsidR="00294558">
        <w:rPr>
          <w:rFonts w:cs="Times New Roman"/>
        </w:rPr>
        <w:t xml:space="preserve">and </w:t>
      </w:r>
      <w:r w:rsidR="00E170FD">
        <w:rPr>
          <w:rFonts w:cs="Times New Roman"/>
        </w:rPr>
        <w:t>camaraderie</w:t>
      </w:r>
      <w:r w:rsidR="00294558">
        <w:rPr>
          <w:rFonts w:cs="Times New Roman"/>
        </w:rPr>
        <w:t xml:space="preserve">; to </w:t>
      </w:r>
      <w:r>
        <w:rPr>
          <w:rFonts w:cs="Times New Roman"/>
        </w:rPr>
        <w:t xml:space="preserve">Dave Auerbach for </w:t>
      </w:r>
      <w:r w:rsidR="00294558">
        <w:rPr>
          <w:rFonts w:cs="Times New Roman"/>
        </w:rPr>
        <w:t>his technical lab assistance, patience,</w:t>
      </w:r>
      <w:r w:rsidR="00E170FD">
        <w:rPr>
          <w:rFonts w:cs="Times New Roman"/>
        </w:rPr>
        <w:t xml:space="preserve"> and</w:t>
      </w:r>
      <w:r w:rsidR="00294558">
        <w:rPr>
          <w:rFonts w:cs="Times New Roman"/>
        </w:rPr>
        <w:t xml:space="preserve"> </w:t>
      </w:r>
      <w:r w:rsidR="00E170FD">
        <w:rPr>
          <w:rFonts w:cs="Times New Roman"/>
        </w:rPr>
        <w:t xml:space="preserve">motivation; to Mike Wren &amp; the UConn mass spectrometer for the isotopic results; </w:t>
      </w:r>
      <w:r w:rsidR="00E85692">
        <w:rPr>
          <w:rFonts w:cs="Times New Roman"/>
        </w:rPr>
        <w:t xml:space="preserve">and </w:t>
      </w:r>
      <w:bookmarkStart w:id="0" w:name="_GoBack"/>
      <w:bookmarkEnd w:id="0"/>
      <w:r w:rsidR="00E170FD">
        <w:rPr>
          <w:rFonts w:cs="Times New Roman"/>
        </w:rPr>
        <w:t>to Astrid Pacini for her work our 2015 GSA p</w:t>
      </w:r>
      <w:r w:rsidR="00E85692">
        <w:rPr>
          <w:rFonts w:cs="Times New Roman"/>
        </w:rPr>
        <w:t>oster presentation on the topic.</w:t>
      </w:r>
    </w:p>
    <w:p w14:paraId="68281CCA" w14:textId="77777777" w:rsidR="00606A54" w:rsidRPr="00E52224" w:rsidRDefault="00606A54" w:rsidP="00606A54">
      <w:pPr>
        <w:spacing w:line="360" w:lineRule="auto"/>
        <w:rPr>
          <w:rFonts w:cs="Times New Roman"/>
          <w:b/>
        </w:rPr>
      </w:pPr>
    </w:p>
    <w:p w14:paraId="79727124" w14:textId="77777777" w:rsidR="002917C6" w:rsidRDefault="002917C6" w:rsidP="00606A54">
      <w:pPr>
        <w:spacing w:after="240" w:line="360" w:lineRule="auto"/>
        <w:rPr>
          <w:rFonts w:cs="Times New Roman"/>
          <w:color w:val="000000"/>
        </w:rPr>
      </w:pPr>
    </w:p>
    <w:p w14:paraId="033A615F" w14:textId="77777777" w:rsidR="002917C6" w:rsidRDefault="002917C6" w:rsidP="00035B13">
      <w:pPr>
        <w:spacing w:after="240" w:line="480" w:lineRule="auto"/>
        <w:rPr>
          <w:rFonts w:cs="Times New Roman"/>
          <w:color w:val="000000"/>
        </w:rPr>
      </w:pPr>
    </w:p>
    <w:p w14:paraId="30771270" w14:textId="77777777" w:rsidR="00161A13" w:rsidRDefault="00161A13" w:rsidP="00035B13">
      <w:pPr>
        <w:spacing w:after="240" w:line="480" w:lineRule="auto"/>
        <w:rPr>
          <w:rFonts w:cs="Times New Roman"/>
          <w:color w:val="000000"/>
        </w:rPr>
      </w:pPr>
    </w:p>
    <w:p w14:paraId="630B11DA" w14:textId="77777777" w:rsidR="00161A13" w:rsidRDefault="00161A13" w:rsidP="00035B13">
      <w:pPr>
        <w:spacing w:after="240" w:line="480" w:lineRule="auto"/>
        <w:rPr>
          <w:rFonts w:cs="Times New Roman"/>
          <w:color w:val="000000"/>
        </w:rPr>
      </w:pPr>
    </w:p>
    <w:p w14:paraId="71B63261" w14:textId="77777777" w:rsidR="002917C6" w:rsidRDefault="002917C6" w:rsidP="00035B13">
      <w:pPr>
        <w:spacing w:after="240" w:line="480" w:lineRule="auto"/>
        <w:rPr>
          <w:rFonts w:cs="Times New Roman"/>
          <w:color w:val="000000"/>
        </w:rPr>
      </w:pPr>
    </w:p>
    <w:p w14:paraId="75B7AE45" w14:textId="77777777" w:rsidR="002917C6" w:rsidRDefault="002917C6" w:rsidP="00035B13">
      <w:pPr>
        <w:spacing w:after="240" w:line="480" w:lineRule="auto"/>
        <w:rPr>
          <w:rFonts w:cs="Times New Roman"/>
          <w:color w:val="000000"/>
        </w:rPr>
      </w:pPr>
    </w:p>
    <w:p w14:paraId="512A00F4" w14:textId="77777777" w:rsidR="00794A82" w:rsidRPr="00794A82" w:rsidRDefault="00794A82" w:rsidP="00035B13">
      <w:pPr>
        <w:spacing w:after="240" w:line="480" w:lineRule="auto"/>
        <w:rPr>
          <w:rFonts w:eastAsia="Times New Roman" w:cs="Times New Roman"/>
        </w:rPr>
      </w:pPr>
      <w:r w:rsidRPr="00794A82">
        <w:rPr>
          <w:rFonts w:eastAsia="Times New Roman" w:cs="Times New Roman"/>
        </w:rPr>
        <w:br/>
      </w:r>
    </w:p>
    <w:p w14:paraId="03D81E3B" w14:textId="02498037" w:rsidR="003311B5" w:rsidRDefault="005F0073" w:rsidP="005F0073">
      <w:pPr>
        <w:spacing w:line="480" w:lineRule="auto"/>
        <w:jc w:val="center"/>
        <w:textAlignment w:val="baseline"/>
        <w:rPr>
          <w:rFonts w:cs="Times New Roman"/>
          <w:color w:val="000000"/>
        </w:rPr>
      </w:pPr>
      <w:r>
        <w:rPr>
          <w:rFonts w:cs="Times New Roman"/>
          <w:color w:val="000000"/>
        </w:rPr>
        <w:t>References</w:t>
      </w:r>
      <w:r w:rsidR="00E01D4A">
        <w:rPr>
          <w:rFonts w:cs="Times New Roman"/>
          <w:color w:val="000000"/>
        </w:rPr>
        <w:t xml:space="preserve"> </w:t>
      </w:r>
      <w:r w:rsidR="00E85692">
        <w:rPr>
          <w:rFonts w:cs="Times New Roman"/>
          <w:color w:val="000000"/>
        </w:rPr>
        <w:t>Cited</w:t>
      </w:r>
    </w:p>
    <w:p w14:paraId="1FFCD3E7" w14:textId="3F1D7DCC" w:rsidR="00580ACB" w:rsidRPr="00601AA0" w:rsidRDefault="00580ACB" w:rsidP="005F0073">
      <w:pPr>
        <w:ind w:left="1080" w:hanging="720"/>
        <w:textAlignment w:val="baseline"/>
        <w:rPr>
          <w:rFonts w:cs="Times New Roman"/>
          <w:color w:val="000000"/>
        </w:rPr>
      </w:pPr>
      <w:r>
        <w:rPr>
          <w:rFonts w:cs="Times New Roman"/>
          <w:color w:val="000000"/>
        </w:rPr>
        <w:t xml:space="preserve">Argiriou, A. A., &amp; Lykoutis, S. (2005). Stable isotopes in rainfall over Greece: results of the 2000-2003 measurement campaign. </w:t>
      </w:r>
      <w:r>
        <w:rPr>
          <w:rFonts w:cs="Times New Roman"/>
          <w:i/>
          <w:color w:val="000000"/>
        </w:rPr>
        <w:t>I</w:t>
      </w:r>
      <w:r w:rsidR="00601AA0">
        <w:rPr>
          <w:rFonts w:cs="Times New Roman"/>
          <w:i/>
          <w:color w:val="000000"/>
        </w:rPr>
        <w:t>sotopic composition of the precipitation</w:t>
      </w:r>
      <w:r>
        <w:rPr>
          <w:rFonts w:cs="Times New Roman"/>
          <w:i/>
          <w:color w:val="000000"/>
        </w:rPr>
        <w:t xml:space="preserve"> in the Mediterranean Basin in </w:t>
      </w:r>
      <w:r w:rsidR="00601AA0">
        <w:rPr>
          <w:rFonts w:cs="Times New Roman"/>
          <w:i/>
          <w:color w:val="000000"/>
        </w:rPr>
        <w:t>relation</w:t>
      </w:r>
      <w:r>
        <w:rPr>
          <w:rFonts w:cs="Times New Roman"/>
          <w:i/>
          <w:color w:val="000000"/>
        </w:rPr>
        <w:t xml:space="preserve"> to air circulation patt</w:t>
      </w:r>
      <w:r w:rsidR="00601AA0">
        <w:rPr>
          <w:rFonts w:cs="Times New Roman"/>
          <w:i/>
          <w:color w:val="000000"/>
        </w:rPr>
        <w:t>erns and climate, Vienna, Austria,</w:t>
      </w:r>
      <w:r w:rsidR="00601AA0">
        <w:rPr>
          <w:rFonts w:cs="Times New Roman"/>
          <w:color w:val="000000"/>
        </w:rPr>
        <w:t xml:space="preserve"> 83-98. </w:t>
      </w:r>
    </w:p>
    <w:p w14:paraId="150C76FB" w14:textId="3CF7FAC9" w:rsidR="003311B5" w:rsidRDefault="003311B5" w:rsidP="005F0073">
      <w:pPr>
        <w:ind w:left="1080" w:hanging="720"/>
        <w:textAlignment w:val="baseline"/>
        <w:rPr>
          <w:rFonts w:cs="Times New Roman"/>
          <w:color w:val="000000"/>
        </w:rPr>
      </w:pPr>
      <w:r>
        <w:rPr>
          <w:rFonts w:cs="Times New Roman"/>
          <w:color w:val="000000"/>
        </w:rPr>
        <w:t xml:space="preserve">Blisniuk, P. M., Stern, L. A., Chamberlain, C. P., Zeitler, P. K., Ramos, V. A., Sobel, E. R., Haschke, M., Strecker, M. R., &amp; Warkus, F. </w:t>
      </w:r>
      <w:r w:rsidR="006D4C84">
        <w:rPr>
          <w:rFonts w:cs="Times New Roman"/>
          <w:color w:val="000000"/>
        </w:rPr>
        <w:t xml:space="preserve">(2006). </w:t>
      </w:r>
      <w:r w:rsidR="006D4C84">
        <w:rPr>
          <w:rFonts w:cs="Times New Roman"/>
          <w:i/>
          <w:color w:val="000000"/>
        </w:rPr>
        <w:t>The Andes: Active Subduction Orogeny</w:t>
      </w:r>
      <w:r w:rsidR="006D4C84">
        <w:rPr>
          <w:rFonts w:cs="Times New Roman"/>
          <w:color w:val="000000"/>
        </w:rPr>
        <w:t xml:space="preserve"> (pp. 429-440) (O. Oncken, G. Chong, G. Franz, P. Giese, H. Götze, V. A. Ramos, M. R. Strecker, &amp; P. Wigger, Eds.). Berlin: Springer Science &amp; Business Media. </w:t>
      </w:r>
    </w:p>
    <w:p w14:paraId="3E433D3D" w14:textId="61821BC5" w:rsidR="005F0073" w:rsidRDefault="005F0073" w:rsidP="005F0073">
      <w:pPr>
        <w:ind w:left="1080" w:hanging="720"/>
        <w:textAlignment w:val="baseline"/>
        <w:rPr>
          <w:rFonts w:cs="Times New Roman"/>
          <w:color w:val="000000"/>
        </w:rPr>
      </w:pPr>
      <w:r w:rsidRPr="00794A82">
        <w:rPr>
          <w:rFonts w:cs="Times New Roman"/>
          <w:color w:val="000000"/>
        </w:rPr>
        <w:t xml:space="preserve">Blisniuk, </w:t>
      </w:r>
      <w:r>
        <w:rPr>
          <w:rFonts w:cs="Times New Roman"/>
          <w:color w:val="000000"/>
        </w:rPr>
        <w:t xml:space="preserve">P. M., Stern, L. A., Chamberlain, C. P., Idleman, B., &amp; Zeirler, P. K. (2005). </w:t>
      </w:r>
      <w:r w:rsidRPr="00794A82">
        <w:rPr>
          <w:rFonts w:cs="Times New Roman"/>
          <w:color w:val="000000"/>
        </w:rPr>
        <w:t>Climatic and ecologic changes during Miocene surface uplift in</w:t>
      </w:r>
      <w:r>
        <w:rPr>
          <w:rFonts w:cs="Times New Roman"/>
          <w:color w:val="000000"/>
        </w:rPr>
        <w:t xml:space="preserve"> the Southern Patagonian Andes.</w:t>
      </w:r>
      <w:r w:rsidRPr="00794A82">
        <w:rPr>
          <w:rFonts w:cs="Times New Roman"/>
          <w:color w:val="000000"/>
        </w:rPr>
        <w:t xml:space="preserve"> </w:t>
      </w:r>
      <w:r w:rsidRPr="00794A82">
        <w:rPr>
          <w:rFonts w:cs="Times New Roman"/>
          <w:i/>
          <w:iCs/>
          <w:color w:val="000000"/>
        </w:rPr>
        <w:t>Ear</w:t>
      </w:r>
      <w:r>
        <w:rPr>
          <w:rFonts w:cs="Times New Roman"/>
          <w:i/>
          <w:iCs/>
          <w:color w:val="000000"/>
        </w:rPr>
        <w:t>th and Planetary Science Letters, 230</w:t>
      </w:r>
      <w:r>
        <w:rPr>
          <w:rFonts w:cs="Times New Roman"/>
          <w:iCs/>
          <w:color w:val="000000"/>
        </w:rPr>
        <w:t>(1)</w:t>
      </w:r>
      <w:r>
        <w:rPr>
          <w:rFonts w:cs="Times New Roman"/>
          <w:color w:val="000000"/>
        </w:rPr>
        <w:t>, 125-142.</w:t>
      </w:r>
    </w:p>
    <w:p w14:paraId="183CE316" w14:textId="3D8B500A" w:rsidR="005F0073" w:rsidRDefault="00161A13" w:rsidP="005F0073">
      <w:pPr>
        <w:ind w:left="1080" w:hanging="720"/>
        <w:textAlignment w:val="baseline"/>
        <w:rPr>
          <w:rFonts w:cs="Times New Roman"/>
          <w:color w:val="000000"/>
        </w:rPr>
      </w:pPr>
      <w:r>
        <w:rPr>
          <w:rFonts w:cs="Times New Roman"/>
          <w:color w:val="000000"/>
        </w:rPr>
        <w:t>Cerling, T.</w:t>
      </w:r>
      <w:r w:rsidR="005F0073">
        <w:rPr>
          <w:rFonts w:cs="Times New Roman"/>
          <w:color w:val="000000"/>
        </w:rPr>
        <w:t xml:space="preserve"> E., </w:t>
      </w:r>
      <w:r>
        <w:rPr>
          <w:rFonts w:cs="Times New Roman"/>
          <w:color w:val="000000"/>
        </w:rPr>
        <w:t>Brown, F.</w:t>
      </w:r>
      <w:r w:rsidR="005F0073">
        <w:rPr>
          <w:rFonts w:cs="Times New Roman"/>
          <w:color w:val="000000"/>
        </w:rPr>
        <w:t xml:space="preserve"> H., </w:t>
      </w:r>
      <w:r>
        <w:rPr>
          <w:rFonts w:cs="Times New Roman"/>
          <w:color w:val="000000"/>
        </w:rPr>
        <w:t>&amp;</w:t>
      </w:r>
      <w:r w:rsidR="005F0073">
        <w:rPr>
          <w:rFonts w:cs="Times New Roman"/>
          <w:color w:val="000000"/>
        </w:rPr>
        <w:t xml:space="preserve"> Bowman</w:t>
      </w:r>
      <w:r>
        <w:rPr>
          <w:rFonts w:cs="Times New Roman"/>
          <w:color w:val="000000"/>
        </w:rPr>
        <w:t>, J. R</w:t>
      </w:r>
      <w:r w:rsidR="005F0073">
        <w:rPr>
          <w:rFonts w:cs="Times New Roman"/>
          <w:color w:val="000000"/>
        </w:rPr>
        <w:t>.</w:t>
      </w:r>
      <w:r>
        <w:rPr>
          <w:rFonts w:cs="Times New Roman"/>
          <w:color w:val="000000"/>
        </w:rPr>
        <w:t xml:space="preserve"> (1985). </w:t>
      </w:r>
      <w:r w:rsidR="005F0073">
        <w:rPr>
          <w:rFonts w:cs="Times New Roman"/>
          <w:color w:val="000000"/>
        </w:rPr>
        <w:t>Low-Temperature Alteration of Volcanic Glass: hydration</w:t>
      </w:r>
      <w:r>
        <w:rPr>
          <w:rFonts w:cs="Times New Roman"/>
          <w:color w:val="000000"/>
        </w:rPr>
        <w:t>, Na, K, 18-O, and Ar mobility.</w:t>
      </w:r>
      <w:r w:rsidR="005F0073">
        <w:rPr>
          <w:rFonts w:cs="Times New Roman"/>
          <w:color w:val="000000"/>
        </w:rPr>
        <w:t xml:space="preserve"> </w:t>
      </w:r>
      <w:r w:rsidR="005F0073">
        <w:rPr>
          <w:rFonts w:cs="Times New Roman"/>
          <w:i/>
          <w:color w:val="000000"/>
        </w:rPr>
        <w:t>Chemical Geology: Isotope Geoscience Sectio</w:t>
      </w:r>
      <w:r>
        <w:rPr>
          <w:rFonts w:cs="Times New Roman"/>
          <w:i/>
          <w:color w:val="000000"/>
        </w:rPr>
        <w:t>n</w:t>
      </w:r>
      <w:r w:rsidR="006A5772">
        <w:rPr>
          <w:rFonts w:cs="Times New Roman"/>
          <w:i/>
          <w:color w:val="000000"/>
        </w:rPr>
        <w:t>,</w:t>
      </w:r>
      <w:r>
        <w:rPr>
          <w:rFonts w:cs="Times New Roman"/>
          <w:i/>
          <w:color w:val="000000"/>
        </w:rPr>
        <w:t xml:space="preserve"> 52</w:t>
      </w:r>
      <w:r>
        <w:rPr>
          <w:rFonts w:cs="Times New Roman"/>
          <w:color w:val="000000"/>
        </w:rPr>
        <w:t>(3),</w:t>
      </w:r>
      <w:r w:rsidR="005F0073">
        <w:rPr>
          <w:rFonts w:cs="Times New Roman"/>
          <w:color w:val="000000"/>
        </w:rPr>
        <w:t xml:space="preserve"> 281-293. </w:t>
      </w:r>
    </w:p>
    <w:p w14:paraId="7BD59C59" w14:textId="1576D367" w:rsidR="00285597" w:rsidRPr="00285597" w:rsidRDefault="00285597" w:rsidP="005F0073">
      <w:pPr>
        <w:ind w:left="1080" w:hanging="720"/>
        <w:textAlignment w:val="baseline"/>
        <w:rPr>
          <w:rFonts w:cs="Times New Roman"/>
          <w:color w:val="000000"/>
        </w:rPr>
      </w:pPr>
      <w:r>
        <w:rPr>
          <w:rFonts w:cs="Times New Roman"/>
          <w:color w:val="000000"/>
        </w:rPr>
        <w:t xml:space="preserve">Cosgrove, M., Pacini, A., Auerbach, D., Brandon, M., &amp; Hren, M. T. (2015). </w:t>
      </w:r>
      <w:r>
        <w:rPr>
          <w:rFonts w:cs="Times New Roman"/>
          <w:i/>
          <w:color w:val="000000"/>
        </w:rPr>
        <w:t>A Paleoelevation History of the Patagonian Andes from Hydrated Volcanic Glass</w:t>
      </w:r>
      <w:r>
        <w:rPr>
          <w:rFonts w:cs="Times New Roman"/>
          <w:color w:val="000000"/>
        </w:rPr>
        <w:t>. Poster session presented at the 2015 GSA Annual Meeting, Baltimore, MD.</w:t>
      </w:r>
    </w:p>
    <w:p w14:paraId="23EAFEA3" w14:textId="5C20332D" w:rsidR="00D91F60" w:rsidRPr="00D91F60" w:rsidRDefault="00D91F60" w:rsidP="005F0073">
      <w:pPr>
        <w:ind w:left="1080" w:hanging="720"/>
        <w:textAlignment w:val="baseline"/>
        <w:rPr>
          <w:rFonts w:cs="Times New Roman"/>
          <w:color w:val="000000"/>
        </w:rPr>
      </w:pPr>
      <w:r>
        <w:rPr>
          <w:rFonts w:cs="Times New Roman"/>
          <w:color w:val="000000"/>
        </w:rPr>
        <w:t xml:space="preserve">Davies, D. K., Vessell, R. K., Miles, R. C., Foley, M. G., &amp; Bonis, S. B. (1977). Fluvial transport and downstream sediment modifications in an active volcanic region. </w:t>
      </w:r>
      <w:r>
        <w:rPr>
          <w:rFonts w:cs="Times New Roman"/>
          <w:i/>
          <w:color w:val="000000"/>
        </w:rPr>
        <w:t>Fluvial Sedimentology</w:t>
      </w:r>
      <w:r>
        <w:rPr>
          <w:rFonts w:cs="Times New Roman"/>
          <w:color w:val="000000"/>
        </w:rPr>
        <w:t xml:space="preserve">, 61-84. </w:t>
      </w:r>
    </w:p>
    <w:p w14:paraId="47F189B6" w14:textId="2E6A42A4" w:rsidR="005F0073" w:rsidRDefault="005F0073" w:rsidP="005F0073">
      <w:pPr>
        <w:ind w:left="1080" w:hanging="720"/>
        <w:textAlignment w:val="baseline"/>
        <w:rPr>
          <w:rFonts w:cs="Times New Roman"/>
          <w:color w:val="000000"/>
        </w:rPr>
      </w:pPr>
      <w:r w:rsidRPr="00794A82">
        <w:rPr>
          <w:rFonts w:cs="Times New Roman"/>
          <w:color w:val="000000"/>
        </w:rPr>
        <w:t xml:space="preserve">Dunn, </w:t>
      </w:r>
      <w:r w:rsidR="00161A13">
        <w:rPr>
          <w:rFonts w:cs="Times New Roman"/>
          <w:color w:val="000000"/>
        </w:rPr>
        <w:t>R.</w:t>
      </w:r>
      <w:r w:rsidRPr="00794A82">
        <w:rPr>
          <w:rFonts w:cs="Times New Roman"/>
          <w:color w:val="000000"/>
        </w:rPr>
        <w:t xml:space="preserve"> E., Strömberg,</w:t>
      </w:r>
      <w:r w:rsidR="00161A13">
        <w:rPr>
          <w:rFonts w:cs="Times New Roman"/>
          <w:color w:val="000000"/>
        </w:rPr>
        <w:t xml:space="preserve"> C. A. E., </w:t>
      </w:r>
      <w:r w:rsidRPr="00794A82">
        <w:rPr>
          <w:rFonts w:cs="Times New Roman"/>
          <w:color w:val="000000"/>
        </w:rPr>
        <w:t xml:space="preserve">Madden, </w:t>
      </w:r>
      <w:r w:rsidR="00161A13">
        <w:rPr>
          <w:rFonts w:cs="Times New Roman"/>
          <w:color w:val="000000"/>
        </w:rPr>
        <w:t xml:space="preserve">R. H., Kohn, M. J., &amp; </w:t>
      </w:r>
      <w:r w:rsidRPr="00794A82">
        <w:rPr>
          <w:rFonts w:cs="Times New Roman"/>
          <w:color w:val="000000"/>
        </w:rPr>
        <w:t>Carlini</w:t>
      </w:r>
      <w:r w:rsidR="00161A13">
        <w:rPr>
          <w:rFonts w:cs="Times New Roman"/>
          <w:color w:val="000000"/>
        </w:rPr>
        <w:t>, A. A</w:t>
      </w:r>
      <w:r w:rsidRPr="00794A82">
        <w:rPr>
          <w:rFonts w:cs="Times New Roman"/>
          <w:color w:val="000000"/>
        </w:rPr>
        <w:t>.</w:t>
      </w:r>
      <w:r w:rsidR="00161A13">
        <w:rPr>
          <w:rFonts w:cs="Times New Roman"/>
          <w:color w:val="000000"/>
        </w:rPr>
        <w:t xml:space="preserve"> (2015). </w:t>
      </w:r>
      <w:r w:rsidRPr="00794A82">
        <w:rPr>
          <w:rFonts w:cs="Times New Roman"/>
          <w:color w:val="000000"/>
        </w:rPr>
        <w:t>Linked canopy, climate and faunal chang</w:t>
      </w:r>
      <w:r w:rsidR="00161A13">
        <w:rPr>
          <w:rFonts w:cs="Times New Roman"/>
          <w:color w:val="000000"/>
        </w:rPr>
        <w:t>e in the Cenozoic of Patagonia.</w:t>
      </w:r>
      <w:r w:rsidRPr="00794A82">
        <w:rPr>
          <w:rFonts w:cs="Times New Roman"/>
          <w:color w:val="000000"/>
        </w:rPr>
        <w:t xml:space="preserve"> </w:t>
      </w:r>
      <w:r w:rsidRPr="00794A82">
        <w:rPr>
          <w:rFonts w:cs="Times New Roman"/>
          <w:i/>
          <w:iCs/>
          <w:color w:val="000000"/>
        </w:rPr>
        <w:t>Science</w:t>
      </w:r>
      <w:r w:rsidR="006A5772">
        <w:rPr>
          <w:rFonts w:cs="Times New Roman"/>
          <w:i/>
          <w:iCs/>
          <w:color w:val="000000"/>
        </w:rPr>
        <w:t>,</w:t>
      </w:r>
      <w:r w:rsidRPr="00794A82">
        <w:rPr>
          <w:rFonts w:cs="Times New Roman"/>
          <w:color w:val="000000"/>
        </w:rPr>
        <w:t xml:space="preserve"> </w:t>
      </w:r>
      <w:r w:rsidRPr="00161A13">
        <w:rPr>
          <w:rFonts w:cs="Times New Roman"/>
          <w:i/>
          <w:color w:val="000000"/>
        </w:rPr>
        <w:t>347</w:t>
      </w:r>
      <w:r w:rsidR="00161A13">
        <w:rPr>
          <w:rFonts w:cs="Times New Roman"/>
          <w:color w:val="000000"/>
        </w:rPr>
        <w:t>(</w:t>
      </w:r>
      <w:r w:rsidRPr="00794A82">
        <w:rPr>
          <w:rFonts w:cs="Times New Roman"/>
          <w:color w:val="000000"/>
        </w:rPr>
        <w:t>6219</w:t>
      </w:r>
      <w:r w:rsidR="00161A13">
        <w:rPr>
          <w:rFonts w:cs="Times New Roman"/>
          <w:color w:val="000000"/>
        </w:rPr>
        <w:t xml:space="preserve">), </w:t>
      </w:r>
      <w:r w:rsidRPr="00794A82">
        <w:rPr>
          <w:rFonts w:cs="Times New Roman"/>
          <w:color w:val="000000"/>
        </w:rPr>
        <w:t xml:space="preserve">258-261. </w:t>
      </w:r>
    </w:p>
    <w:p w14:paraId="51E33ADF" w14:textId="5CC937B0" w:rsidR="00CE560B" w:rsidRDefault="00CE560B" w:rsidP="005F0073">
      <w:pPr>
        <w:ind w:left="1080" w:hanging="720"/>
        <w:textAlignment w:val="baseline"/>
        <w:rPr>
          <w:rFonts w:cs="Times New Roman"/>
          <w:color w:val="000000"/>
        </w:rPr>
      </w:pPr>
      <w:r>
        <w:rPr>
          <w:rFonts w:cs="Times New Roman"/>
          <w:color w:val="000000"/>
        </w:rPr>
        <w:t xml:space="preserve">Friedman, </w:t>
      </w:r>
      <w:r w:rsidR="00161A13">
        <w:rPr>
          <w:rFonts w:cs="Times New Roman"/>
          <w:color w:val="000000"/>
        </w:rPr>
        <w:t xml:space="preserve">I., &amp; Evans, C. (1968). Obsidian dating revisited. </w:t>
      </w:r>
      <w:r>
        <w:rPr>
          <w:rFonts w:cs="Times New Roman"/>
          <w:i/>
          <w:color w:val="000000"/>
        </w:rPr>
        <w:t>Science</w:t>
      </w:r>
      <w:r w:rsidR="006A5772">
        <w:rPr>
          <w:rFonts w:cs="Times New Roman"/>
          <w:i/>
          <w:color w:val="000000"/>
        </w:rPr>
        <w:t>,</w:t>
      </w:r>
      <w:r w:rsidR="00161A13">
        <w:rPr>
          <w:rFonts w:cs="Times New Roman"/>
          <w:i/>
          <w:color w:val="000000"/>
        </w:rPr>
        <w:t xml:space="preserve"> 162</w:t>
      </w:r>
      <w:r w:rsidR="00161A13">
        <w:rPr>
          <w:rFonts w:cs="Times New Roman"/>
          <w:color w:val="000000"/>
        </w:rPr>
        <w:t>(</w:t>
      </w:r>
      <w:r>
        <w:rPr>
          <w:rFonts w:cs="Times New Roman"/>
          <w:color w:val="000000"/>
        </w:rPr>
        <w:t>3855</w:t>
      </w:r>
      <w:r w:rsidR="00161A13">
        <w:rPr>
          <w:rFonts w:cs="Times New Roman"/>
          <w:color w:val="000000"/>
        </w:rPr>
        <w:t>),</w:t>
      </w:r>
      <w:r>
        <w:rPr>
          <w:rFonts w:cs="Times New Roman"/>
          <w:color w:val="000000"/>
        </w:rPr>
        <w:t xml:space="preserve"> 813-814. </w:t>
      </w:r>
    </w:p>
    <w:p w14:paraId="64379457" w14:textId="685B31F2" w:rsidR="009B14B2" w:rsidRPr="00161A13" w:rsidRDefault="009B14B2" w:rsidP="005F0073">
      <w:pPr>
        <w:ind w:left="1080" w:hanging="720"/>
        <w:textAlignment w:val="baseline"/>
        <w:rPr>
          <w:rFonts w:cs="Times New Roman"/>
          <w:color w:val="000000"/>
        </w:rPr>
      </w:pPr>
      <w:r w:rsidRPr="00794A82">
        <w:rPr>
          <w:rFonts w:cs="Times New Roman"/>
          <w:color w:val="000000"/>
        </w:rPr>
        <w:t xml:space="preserve">Friedman, </w:t>
      </w:r>
      <w:r w:rsidR="00161A13">
        <w:rPr>
          <w:rFonts w:cs="Times New Roman"/>
          <w:color w:val="000000"/>
        </w:rPr>
        <w:t xml:space="preserve">I., </w:t>
      </w:r>
      <w:r w:rsidRPr="00794A82">
        <w:rPr>
          <w:rFonts w:cs="Times New Roman"/>
          <w:color w:val="000000"/>
        </w:rPr>
        <w:t>Gleason,</w:t>
      </w:r>
      <w:r w:rsidR="00161A13">
        <w:rPr>
          <w:rFonts w:cs="Times New Roman"/>
          <w:color w:val="000000"/>
        </w:rPr>
        <w:t xml:space="preserve"> J., &amp;</w:t>
      </w:r>
      <w:r w:rsidRPr="00794A82">
        <w:rPr>
          <w:rFonts w:cs="Times New Roman"/>
          <w:color w:val="000000"/>
        </w:rPr>
        <w:t xml:space="preserve"> Warden</w:t>
      </w:r>
      <w:r w:rsidR="00161A13">
        <w:rPr>
          <w:rFonts w:cs="Times New Roman"/>
          <w:color w:val="000000"/>
        </w:rPr>
        <w:t>, A</w:t>
      </w:r>
      <w:r w:rsidRPr="00794A82">
        <w:rPr>
          <w:rFonts w:cs="Times New Roman"/>
          <w:color w:val="000000"/>
        </w:rPr>
        <w:t>.</w:t>
      </w:r>
      <w:r w:rsidR="00161A13">
        <w:rPr>
          <w:rFonts w:cs="Times New Roman"/>
          <w:color w:val="000000"/>
        </w:rPr>
        <w:t xml:space="preserve"> (1993). </w:t>
      </w:r>
      <w:r w:rsidRPr="00794A82">
        <w:rPr>
          <w:rFonts w:cs="Times New Roman"/>
          <w:color w:val="000000"/>
        </w:rPr>
        <w:t>Ancient climate from deuterium conte</w:t>
      </w:r>
      <w:r w:rsidR="00161A13">
        <w:rPr>
          <w:rFonts w:cs="Times New Roman"/>
          <w:color w:val="000000"/>
        </w:rPr>
        <w:t xml:space="preserve">nt of water in volcanic glass. </w:t>
      </w:r>
      <w:r w:rsidR="00161A13">
        <w:rPr>
          <w:rFonts w:cs="Times New Roman"/>
          <w:i/>
          <w:color w:val="000000"/>
        </w:rPr>
        <w:t xml:space="preserve">Climate change in continental isotopic records, </w:t>
      </w:r>
      <w:r w:rsidR="00161A13">
        <w:rPr>
          <w:rFonts w:cs="Times New Roman"/>
          <w:color w:val="000000"/>
        </w:rPr>
        <w:t>309-319.</w:t>
      </w:r>
    </w:p>
    <w:p w14:paraId="04344494" w14:textId="4AC2D951" w:rsidR="009B14B2" w:rsidRDefault="009B14B2" w:rsidP="005F0073">
      <w:pPr>
        <w:ind w:left="1080" w:hanging="720"/>
        <w:textAlignment w:val="baseline"/>
        <w:rPr>
          <w:rFonts w:cs="Times New Roman"/>
          <w:color w:val="000000"/>
        </w:rPr>
      </w:pPr>
      <w:r>
        <w:rPr>
          <w:rFonts w:cs="Times New Roman"/>
          <w:color w:val="000000"/>
        </w:rPr>
        <w:t xml:space="preserve">Friedman, I., &amp; O’Neil, J. R. (1977). </w:t>
      </w:r>
      <w:r>
        <w:rPr>
          <w:rFonts w:cs="Times New Roman"/>
          <w:i/>
          <w:color w:val="000000"/>
        </w:rPr>
        <w:t xml:space="preserve">Data of Geochemistry: Compilation of stable isotope fractionation factors of geochemical interest </w:t>
      </w:r>
      <w:r>
        <w:rPr>
          <w:rFonts w:cs="Times New Roman"/>
          <w:color w:val="000000"/>
        </w:rPr>
        <w:t xml:space="preserve">(Vol. 440) US Government Printing Office. </w:t>
      </w:r>
    </w:p>
    <w:p w14:paraId="73893337" w14:textId="72540BE4" w:rsidR="00BC440D" w:rsidRPr="006A5772" w:rsidRDefault="00BC440D" w:rsidP="005F0073">
      <w:pPr>
        <w:ind w:left="1080" w:hanging="720"/>
        <w:textAlignment w:val="baseline"/>
        <w:rPr>
          <w:rFonts w:cs="Times New Roman"/>
          <w:color w:val="000000"/>
        </w:rPr>
      </w:pPr>
      <w:r>
        <w:rPr>
          <w:rFonts w:cs="Times New Roman"/>
          <w:color w:val="000000"/>
        </w:rPr>
        <w:t xml:space="preserve">Gat, </w:t>
      </w:r>
      <w:r w:rsidR="006A5772">
        <w:rPr>
          <w:rFonts w:cs="Times New Roman"/>
          <w:color w:val="000000"/>
        </w:rPr>
        <w:t>J.</w:t>
      </w:r>
      <w:r>
        <w:rPr>
          <w:rFonts w:cs="Times New Roman"/>
          <w:color w:val="000000"/>
        </w:rPr>
        <w:t xml:space="preserve"> R., </w:t>
      </w:r>
      <w:r w:rsidR="006A5772">
        <w:rPr>
          <w:rFonts w:cs="Times New Roman"/>
          <w:color w:val="000000"/>
        </w:rPr>
        <w:t xml:space="preserve">&amp; Gonfiantini, R. (1981). </w:t>
      </w:r>
      <w:r>
        <w:rPr>
          <w:rFonts w:cs="Times New Roman"/>
          <w:color w:val="000000"/>
        </w:rPr>
        <w:t>Stable isotope hydrology. Deuterium and and oxygen-</w:t>
      </w:r>
      <w:r w:rsidR="006A5772">
        <w:rPr>
          <w:rFonts w:cs="Times New Roman"/>
          <w:color w:val="000000"/>
        </w:rPr>
        <w:t xml:space="preserve">18 in the water cycle. </w:t>
      </w:r>
      <w:r w:rsidR="006A5772">
        <w:rPr>
          <w:rFonts w:cs="Times New Roman"/>
          <w:i/>
          <w:color w:val="000000"/>
        </w:rPr>
        <w:t>International Atomic Energy Agency</w:t>
      </w:r>
      <w:r w:rsidR="006A5772">
        <w:rPr>
          <w:rFonts w:cs="Times New Roman"/>
          <w:color w:val="000000"/>
        </w:rPr>
        <w:t>.</w:t>
      </w:r>
    </w:p>
    <w:p w14:paraId="75B078B2" w14:textId="507EADA7" w:rsidR="005F0073" w:rsidRDefault="006A5772" w:rsidP="005F0073">
      <w:pPr>
        <w:ind w:left="1080" w:hanging="720"/>
        <w:textAlignment w:val="baseline"/>
        <w:rPr>
          <w:rFonts w:cs="Times New Roman"/>
          <w:color w:val="000000"/>
        </w:rPr>
      </w:pPr>
      <w:r>
        <w:rPr>
          <w:rFonts w:cs="Times New Roman"/>
          <w:color w:val="000000"/>
        </w:rPr>
        <w:t xml:space="preserve">Garreaud, R. D. (2009) The Andes climate and weather. </w:t>
      </w:r>
      <w:r>
        <w:rPr>
          <w:rFonts w:cs="Times New Roman"/>
          <w:i/>
          <w:color w:val="000000"/>
        </w:rPr>
        <w:t xml:space="preserve">Advances in Geosciences, 22, </w:t>
      </w:r>
      <w:r>
        <w:rPr>
          <w:rFonts w:cs="Times New Roman"/>
          <w:color w:val="000000"/>
        </w:rPr>
        <w:t>3-11 .</w:t>
      </w:r>
      <w:r w:rsidR="005F0073" w:rsidRPr="00794A82">
        <w:rPr>
          <w:rFonts w:cs="Times New Roman"/>
          <w:color w:val="000000"/>
        </w:rPr>
        <w:t xml:space="preserve"> </w:t>
      </w:r>
    </w:p>
    <w:p w14:paraId="0E3A6B19" w14:textId="5E97A949" w:rsidR="00912778" w:rsidRDefault="004A63AD" w:rsidP="005F0073">
      <w:pPr>
        <w:ind w:left="1080" w:hanging="720"/>
        <w:textAlignment w:val="baseline"/>
        <w:rPr>
          <w:rFonts w:cs="Times New Roman"/>
          <w:color w:val="000000"/>
        </w:rPr>
      </w:pPr>
      <w:r>
        <w:rPr>
          <w:rFonts w:cs="Times New Roman"/>
          <w:color w:val="000000"/>
        </w:rPr>
        <w:t xml:space="preserve">Hoefs, J. (1997). </w:t>
      </w:r>
      <w:r w:rsidR="006A5772">
        <w:rPr>
          <w:rFonts w:cs="Times New Roman"/>
          <w:color w:val="000000"/>
        </w:rPr>
        <w:t xml:space="preserve">Chapter 2, </w:t>
      </w:r>
      <w:r>
        <w:rPr>
          <w:rFonts w:cs="Times New Roman"/>
          <w:color w:val="000000"/>
        </w:rPr>
        <w:t>Hydrogen. In</w:t>
      </w:r>
      <w:r w:rsidR="00912778">
        <w:rPr>
          <w:rFonts w:cs="Times New Roman"/>
          <w:color w:val="000000"/>
        </w:rPr>
        <w:t xml:space="preserve"> </w:t>
      </w:r>
      <w:r w:rsidR="00912778">
        <w:rPr>
          <w:rFonts w:cs="Times New Roman"/>
          <w:i/>
          <w:color w:val="000000"/>
        </w:rPr>
        <w:t xml:space="preserve">Stable Isotope Geochemistry. </w:t>
      </w:r>
      <w:r>
        <w:rPr>
          <w:rFonts w:cs="Times New Roman"/>
          <w:color w:val="000000"/>
        </w:rPr>
        <w:t>(</w:t>
      </w:r>
      <w:r w:rsidR="00912778">
        <w:rPr>
          <w:rFonts w:cs="Times New Roman"/>
          <w:color w:val="000000"/>
        </w:rPr>
        <w:t>Vol. 201</w:t>
      </w:r>
      <w:r>
        <w:rPr>
          <w:rFonts w:cs="Times New Roman"/>
          <w:color w:val="000000"/>
        </w:rPr>
        <w:t xml:space="preserve">, pp. 48-55). </w:t>
      </w:r>
      <w:r w:rsidR="00912778">
        <w:rPr>
          <w:rFonts w:cs="Times New Roman"/>
          <w:color w:val="000000"/>
        </w:rPr>
        <w:t>Berlin: Springer</w:t>
      </w:r>
      <w:r>
        <w:rPr>
          <w:rFonts w:cs="Times New Roman"/>
          <w:color w:val="000000"/>
        </w:rPr>
        <w:t>.</w:t>
      </w:r>
    </w:p>
    <w:p w14:paraId="03728986" w14:textId="11079845" w:rsidR="003A134E" w:rsidRPr="000A49B1" w:rsidRDefault="003A134E" w:rsidP="005F0073">
      <w:pPr>
        <w:ind w:left="1080" w:hanging="720"/>
        <w:textAlignment w:val="baseline"/>
        <w:rPr>
          <w:rFonts w:cs="Times New Roman"/>
          <w:i/>
          <w:color w:val="000000"/>
        </w:rPr>
      </w:pPr>
      <w:r>
        <w:rPr>
          <w:rFonts w:cs="Times New Roman"/>
          <w:color w:val="000000"/>
        </w:rPr>
        <w:t xml:space="preserve">Kendall, </w:t>
      </w:r>
      <w:r w:rsidR="006A5772">
        <w:rPr>
          <w:rFonts w:cs="Times New Roman"/>
          <w:color w:val="000000"/>
        </w:rPr>
        <w:t xml:space="preserve">C. &amp; </w:t>
      </w:r>
      <w:r>
        <w:rPr>
          <w:rFonts w:cs="Times New Roman"/>
          <w:color w:val="000000"/>
        </w:rPr>
        <w:t>Caldwell</w:t>
      </w:r>
      <w:r w:rsidR="006A5772">
        <w:rPr>
          <w:rFonts w:cs="Times New Roman"/>
          <w:color w:val="000000"/>
        </w:rPr>
        <w:t>, E. A</w:t>
      </w:r>
      <w:r>
        <w:rPr>
          <w:rFonts w:cs="Times New Roman"/>
          <w:color w:val="000000"/>
        </w:rPr>
        <w:t>.</w:t>
      </w:r>
      <w:r w:rsidR="006A5772">
        <w:rPr>
          <w:rFonts w:cs="Times New Roman"/>
          <w:color w:val="000000"/>
        </w:rPr>
        <w:t xml:space="preserve"> (1998). </w:t>
      </w:r>
      <w:r>
        <w:rPr>
          <w:rFonts w:cs="Times New Roman"/>
          <w:color w:val="000000"/>
        </w:rPr>
        <w:t>Fundam</w:t>
      </w:r>
      <w:r w:rsidR="006A5772">
        <w:rPr>
          <w:rFonts w:cs="Times New Roman"/>
          <w:color w:val="000000"/>
        </w:rPr>
        <w:t>entals of Isotope Geochemistry.</w:t>
      </w:r>
      <w:r>
        <w:rPr>
          <w:rFonts w:cs="Times New Roman"/>
          <w:color w:val="000000"/>
        </w:rPr>
        <w:t xml:space="preserve"> </w:t>
      </w:r>
      <w:r w:rsidRPr="003A134E">
        <w:rPr>
          <w:rFonts w:cs="Times New Roman"/>
          <w:i/>
          <w:color w:val="000000"/>
        </w:rPr>
        <w:t>Isotope</w:t>
      </w:r>
      <w:r w:rsidR="00671791">
        <w:rPr>
          <w:rFonts w:cs="Times New Roman"/>
          <w:i/>
          <w:color w:val="000000"/>
        </w:rPr>
        <w:t xml:space="preserve"> Tracers in Catchment Hydrology</w:t>
      </w:r>
      <w:r w:rsidR="00671791">
        <w:rPr>
          <w:rFonts w:cs="Times New Roman"/>
          <w:color w:val="000000"/>
        </w:rPr>
        <w:t xml:space="preserve">. </w:t>
      </w:r>
      <w:r w:rsidR="006A5772">
        <w:rPr>
          <w:rFonts w:cs="Times New Roman"/>
          <w:color w:val="000000"/>
        </w:rPr>
        <w:t xml:space="preserve">Edited by </w:t>
      </w:r>
      <w:r w:rsidR="00671791">
        <w:rPr>
          <w:rFonts w:cs="Times New Roman"/>
          <w:color w:val="000000"/>
        </w:rPr>
        <w:t>C. Kendall and J.</w:t>
      </w:r>
      <w:r w:rsidR="006A5772">
        <w:rPr>
          <w:rFonts w:cs="Times New Roman"/>
          <w:color w:val="000000"/>
        </w:rPr>
        <w:t xml:space="preserve"> J. McDonnell. Amsterdam: Elsevier Science.</w:t>
      </w:r>
      <w:r w:rsidR="00671791">
        <w:rPr>
          <w:rFonts w:cs="Times New Roman"/>
          <w:color w:val="000000"/>
        </w:rPr>
        <w:t xml:space="preserve"> </w:t>
      </w:r>
    </w:p>
    <w:p w14:paraId="672EC10C" w14:textId="248A6DE5" w:rsidR="008E62E2" w:rsidRDefault="000A49B1" w:rsidP="005F0073">
      <w:pPr>
        <w:ind w:left="1080" w:hanging="720"/>
        <w:textAlignment w:val="baseline"/>
        <w:rPr>
          <w:rFonts w:cs="Times New Roman"/>
          <w:color w:val="000000"/>
        </w:rPr>
      </w:pPr>
      <w:r>
        <w:rPr>
          <w:rFonts w:cs="Times New Roman"/>
          <w:color w:val="000000"/>
        </w:rPr>
        <w:t xml:space="preserve">Lanford, </w:t>
      </w:r>
      <w:r w:rsidR="006A5772">
        <w:rPr>
          <w:rFonts w:cs="Times New Roman"/>
          <w:color w:val="000000"/>
        </w:rPr>
        <w:t>W.</w:t>
      </w:r>
      <w:r>
        <w:rPr>
          <w:rFonts w:cs="Times New Roman"/>
          <w:color w:val="000000"/>
        </w:rPr>
        <w:t xml:space="preserve"> A.</w:t>
      </w:r>
      <w:r w:rsidR="006A5772">
        <w:rPr>
          <w:rFonts w:cs="Times New Roman"/>
          <w:color w:val="000000"/>
        </w:rPr>
        <w:t xml:space="preserve"> (1997). </w:t>
      </w:r>
      <w:r>
        <w:rPr>
          <w:rFonts w:cs="Times New Roman"/>
          <w:color w:val="000000"/>
        </w:rPr>
        <w:t xml:space="preserve">Glass hydration: a </w:t>
      </w:r>
      <w:r w:rsidR="006A5772">
        <w:rPr>
          <w:rFonts w:cs="Times New Roman"/>
          <w:color w:val="000000"/>
        </w:rPr>
        <w:t>method of dating glass objects.</w:t>
      </w:r>
      <w:r>
        <w:rPr>
          <w:rFonts w:cs="Times New Roman"/>
          <w:color w:val="000000"/>
        </w:rPr>
        <w:t xml:space="preserve"> </w:t>
      </w:r>
      <w:r>
        <w:rPr>
          <w:rFonts w:cs="Times New Roman"/>
          <w:i/>
          <w:color w:val="000000"/>
        </w:rPr>
        <w:t>Science</w:t>
      </w:r>
      <w:r w:rsidR="006A5772">
        <w:rPr>
          <w:rFonts w:cs="Times New Roman"/>
          <w:i/>
          <w:color w:val="000000"/>
        </w:rPr>
        <w:t xml:space="preserve">, </w:t>
      </w:r>
      <w:r w:rsidR="006A5772" w:rsidRPr="006A5772">
        <w:rPr>
          <w:rFonts w:cs="Times New Roman"/>
          <w:color w:val="000000"/>
        </w:rPr>
        <w:t>196</w:t>
      </w:r>
      <w:r w:rsidR="006A5772">
        <w:rPr>
          <w:rFonts w:cs="Times New Roman"/>
          <w:color w:val="000000"/>
        </w:rPr>
        <w:t xml:space="preserve">(4293), </w:t>
      </w:r>
      <w:r>
        <w:rPr>
          <w:rFonts w:cs="Times New Roman"/>
          <w:color w:val="000000"/>
        </w:rPr>
        <w:t xml:space="preserve">975-976. </w:t>
      </w:r>
    </w:p>
    <w:p w14:paraId="7FEE036F" w14:textId="32B29BB7" w:rsidR="000F52D6" w:rsidRPr="000F52D6" w:rsidRDefault="000F52D6" w:rsidP="005F0073">
      <w:pPr>
        <w:ind w:left="1080" w:hanging="720"/>
        <w:textAlignment w:val="baseline"/>
        <w:rPr>
          <w:rFonts w:cs="Times New Roman"/>
          <w:i/>
          <w:color w:val="000000"/>
        </w:rPr>
      </w:pPr>
      <w:r>
        <w:rPr>
          <w:rFonts w:cs="Times New Roman"/>
          <w:color w:val="000000"/>
        </w:rPr>
        <w:t xml:space="preserve">Lowe, D. J., &amp; Green, B. E. (1992). A hydrofluoric acid dissolution method for determining volcanic glass content of tephra-derived soils (Andisols). </w:t>
      </w:r>
      <w:r>
        <w:rPr>
          <w:rFonts w:cs="Times New Roman"/>
          <w:i/>
          <w:color w:val="000000"/>
        </w:rPr>
        <w:t>Australian Journal of Soil Research (Australia).</w:t>
      </w:r>
    </w:p>
    <w:p w14:paraId="46130369" w14:textId="0C994EEE" w:rsidR="005F0073" w:rsidRDefault="008E62E2" w:rsidP="005F0073">
      <w:pPr>
        <w:ind w:left="1080" w:hanging="720"/>
        <w:textAlignment w:val="baseline"/>
        <w:rPr>
          <w:rFonts w:cs="Times New Roman"/>
          <w:color w:val="000000"/>
        </w:rPr>
      </w:pPr>
      <w:r>
        <w:rPr>
          <w:rFonts w:cs="Times New Roman"/>
          <w:color w:val="000000"/>
        </w:rPr>
        <w:t xml:space="preserve">Mo, K. C., </w:t>
      </w:r>
      <w:r w:rsidR="006A5772">
        <w:rPr>
          <w:rFonts w:cs="Times New Roman"/>
          <w:color w:val="000000"/>
        </w:rPr>
        <w:t>&amp; Higgins,</w:t>
      </w:r>
      <w:r>
        <w:rPr>
          <w:rFonts w:cs="Times New Roman"/>
          <w:color w:val="000000"/>
        </w:rPr>
        <w:t xml:space="preserve"> R. W. (1996). Large-scale atmospheric moisture transport as evaluated in NCEP/NCAR and the NASA/DAO reanalyses. </w:t>
      </w:r>
      <w:r>
        <w:rPr>
          <w:rFonts w:cs="Times New Roman"/>
          <w:i/>
          <w:color w:val="000000"/>
        </w:rPr>
        <w:t xml:space="preserve">J. Climate, </w:t>
      </w:r>
      <w:r>
        <w:rPr>
          <w:rFonts w:cs="Times New Roman"/>
          <w:color w:val="000000"/>
        </w:rPr>
        <w:t>9, 1531-1545.</w:t>
      </w:r>
    </w:p>
    <w:p w14:paraId="496E27AA" w14:textId="1A584317" w:rsidR="00605416" w:rsidRDefault="00605416" w:rsidP="005F0073">
      <w:pPr>
        <w:ind w:left="1080" w:hanging="720"/>
        <w:textAlignment w:val="baseline"/>
        <w:rPr>
          <w:rFonts w:cs="Times New Roman"/>
          <w:color w:val="000000"/>
        </w:rPr>
      </w:pPr>
      <w:r>
        <w:rPr>
          <w:rFonts w:cs="Times New Roman"/>
          <w:color w:val="000000"/>
        </w:rPr>
        <w:t xml:space="preserve">Poage, M. A., &amp; Chamberlain, C. P. (2001). Empirical relationships between elevation and the stable isotope composition of precipitation and surface waters: considerations for studies of paleoelvation change. </w:t>
      </w:r>
      <w:r>
        <w:rPr>
          <w:rFonts w:cs="Times New Roman"/>
          <w:i/>
          <w:color w:val="000000"/>
        </w:rPr>
        <w:t>American Journal of Science, 301</w:t>
      </w:r>
      <w:r>
        <w:rPr>
          <w:rFonts w:cs="Times New Roman"/>
          <w:color w:val="000000"/>
        </w:rPr>
        <w:t xml:space="preserve">(1), 1-15. </w:t>
      </w:r>
    </w:p>
    <w:p w14:paraId="0C57502F" w14:textId="344020FA" w:rsidR="00A95E18" w:rsidRPr="00A95E18" w:rsidRDefault="00A95E18" w:rsidP="005F0073">
      <w:pPr>
        <w:ind w:left="1080" w:hanging="720"/>
        <w:textAlignment w:val="baseline"/>
        <w:rPr>
          <w:rFonts w:cs="Times New Roman"/>
          <w:color w:val="000000"/>
        </w:rPr>
      </w:pPr>
      <w:r>
        <w:rPr>
          <w:rFonts w:cs="Times New Roman"/>
          <w:color w:val="000000"/>
        </w:rPr>
        <w:t xml:space="preserve">Ramos, V. A., &amp; Ghiglione, M. C. (2008). Tectonic evolution of the Patagonian Andes. </w:t>
      </w:r>
      <w:r>
        <w:rPr>
          <w:rFonts w:cs="Times New Roman"/>
          <w:i/>
          <w:color w:val="000000"/>
        </w:rPr>
        <w:t xml:space="preserve">The late Cenozoic of Patagonia and Tierra del Fuego, 11, </w:t>
      </w:r>
      <w:r>
        <w:rPr>
          <w:rFonts w:cs="Times New Roman"/>
          <w:color w:val="000000"/>
        </w:rPr>
        <w:t>73-95.</w:t>
      </w:r>
    </w:p>
    <w:p w14:paraId="559B68DF" w14:textId="7D4477D0" w:rsidR="005F0073" w:rsidRPr="005F0073" w:rsidRDefault="005F0073" w:rsidP="005F0073">
      <w:pPr>
        <w:ind w:left="1080" w:hanging="720"/>
        <w:textAlignment w:val="baseline"/>
        <w:rPr>
          <w:rFonts w:cs="Times New Roman"/>
          <w:color w:val="000000"/>
        </w:rPr>
      </w:pPr>
      <w:r>
        <w:rPr>
          <w:rFonts w:cs="Times New Roman"/>
          <w:color w:val="000000"/>
        </w:rPr>
        <w:t xml:space="preserve">Reiners, Peter W. “Thermochronolgoic Approaches to Paleotopography.” </w:t>
      </w:r>
      <w:r>
        <w:rPr>
          <w:rFonts w:cs="Times New Roman"/>
          <w:i/>
          <w:color w:val="000000"/>
        </w:rPr>
        <w:t xml:space="preserve">Reviews in Mineralogy &amp; Geochemistry 66 </w:t>
      </w:r>
      <w:r>
        <w:rPr>
          <w:rFonts w:cs="Times New Roman"/>
          <w:color w:val="000000"/>
        </w:rPr>
        <w:t xml:space="preserve">(2007): 243-267. </w:t>
      </w:r>
    </w:p>
    <w:p w14:paraId="2FD1F3E6" w14:textId="5E0459ED" w:rsidR="00A068DA" w:rsidRDefault="00C854BC" w:rsidP="005F0073">
      <w:pPr>
        <w:ind w:left="1080" w:hanging="720"/>
        <w:textAlignment w:val="baseline"/>
        <w:rPr>
          <w:rFonts w:cs="Times New Roman"/>
          <w:color w:val="000000"/>
        </w:rPr>
      </w:pPr>
      <w:r>
        <w:rPr>
          <w:rFonts w:cs="Times New Roman"/>
          <w:color w:val="000000"/>
        </w:rPr>
        <w:t xml:space="preserve">Smith, R. B., &amp; Evans, J. P. (2007). Orographic precipitation and water vapor fractionation over the southern Andes. </w:t>
      </w:r>
      <w:r>
        <w:rPr>
          <w:rFonts w:cs="Times New Roman"/>
          <w:i/>
          <w:color w:val="000000"/>
        </w:rPr>
        <w:t>Journal of Hydrometeorology, 8</w:t>
      </w:r>
      <w:r>
        <w:rPr>
          <w:rFonts w:cs="Times New Roman"/>
          <w:color w:val="000000"/>
        </w:rPr>
        <w:t xml:space="preserve">(1), 3-19. </w:t>
      </w:r>
    </w:p>
    <w:p w14:paraId="380DCF42" w14:textId="2F55D281" w:rsidR="00F14016" w:rsidRPr="00F14016" w:rsidRDefault="00F14016" w:rsidP="005F0073">
      <w:pPr>
        <w:ind w:left="1080" w:hanging="720"/>
        <w:textAlignment w:val="baseline"/>
        <w:rPr>
          <w:rFonts w:cs="Times New Roman"/>
          <w:color w:val="000000"/>
        </w:rPr>
      </w:pPr>
      <w:r>
        <w:rPr>
          <w:rFonts w:cs="Times New Roman"/>
          <w:color w:val="000000"/>
        </w:rPr>
        <w:t xml:space="preserve">Stanley, S. M. (2005). Continental Techtonic and Mountain Chains. </w:t>
      </w:r>
      <w:r>
        <w:rPr>
          <w:rFonts w:cs="Times New Roman"/>
          <w:i/>
          <w:color w:val="000000"/>
        </w:rPr>
        <w:t xml:space="preserve">Earth System History. </w:t>
      </w:r>
      <w:r>
        <w:rPr>
          <w:rFonts w:cs="Times New Roman"/>
          <w:color w:val="000000"/>
        </w:rPr>
        <w:t xml:space="preserve">Macmillan. </w:t>
      </w:r>
    </w:p>
    <w:p w14:paraId="67FAC0A5" w14:textId="77CE7C41" w:rsidR="00A068DA" w:rsidRDefault="00A068DA" w:rsidP="005F0073">
      <w:pPr>
        <w:ind w:left="1080" w:hanging="720"/>
        <w:textAlignment w:val="baseline"/>
        <w:rPr>
          <w:rFonts w:cs="Times New Roman"/>
          <w:color w:val="000000"/>
        </w:rPr>
      </w:pPr>
      <w:r>
        <w:rPr>
          <w:rFonts w:cs="Times New Roman"/>
          <w:color w:val="000000"/>
        </w:rPr>
        <w:t xml:space="preserve">Staudigel, H., Furnes, H., McLoughlin, N., Banerjee, N. R., Connell, L. B., &amp; Templeton, A. (2008). 3.5 billion years of glass bioalteration: Volcanic rocks as a basis for microbial life?. </w:t>
      </w:r>
      <w:r>
        <w:rPr>
          <w:rFonts w:cs="Times New Roman"/>
          <w:i/>
          <w:color w:val="000000"/>
        </w:rPr>
        <w:t>Earth-Science Reviews, 89</w:t>
      </w:r>
      <w:r>
        <w:rPr>
          <w:rFonts w:cs="Times New Roman"/>
          <w:color w:val="000000"/>
        </w:rPr>
        <w:t xml:space="preserve">(3), 156-176. </w:t>
      </w:r>
      <w:r w:rsidRPr="00A068DA">
        <w:rPr>
          <w:rFonts w:cs="Times New Roman"/>
          <w:color w:val="000000"/>
        </w:rPr>
        <w:t xml:space="preserve"> </w:t>
      </w:r>
    </w:p>
    <w:p w14:paraId="4ABC1F33" w14:textId="2A625F7D" w:rsidR="005F0073" w:rsidRDefault="005F0073" w:rsidP="005F0073">
      <w:pPr>
        <w:ind w:left="1080" w:hanging="720"/>
        <w:textAlignment w:val="baseline"/>
        <w:rPr>
          <w:rFonts w:cs="Times New Roman"/>
          <w:color w:val="000000"/>
        </w:rPr>
      </w:pPr>
      <w:r w:rsidRPr="00794A82">
        <w:rPr>
          <w:rFonts w:cs="Times New Roman"/>
          <w:color w:val="000000"/>
        </w:rPr>
        <w:t xml:space="preserve">Strömberg, </w:t>
      </w:r>
      <w:r w:rsidR="006A5772">
        <w:rPr>
          <w:rFonts w:cs="Times New Roman"/>
          <w:color w:val="000000"/>
        </w:rPr>
        <w:t xml:space="preserve">C. </w:t>
      </w:r>
      <w:r w:rsidRPr="00794A82">
        <w:rPr>
          <w:rFonts w:cs="Times New Roman"/>
          <w:color w:val="000000"/>
        </w:rPr>
        <w:t>A.</w:t>
      </w:r>
      <w:r w:rsidR="006A5772">
        <w:rPr>
          <w:rFonts w:cs="Times New Roman"/>
          <w:color w:val="000000"/>
        </w:rPr>
        <w:t xml:space="preserve"> </w:t>
      </w:r>
      <w:r w:rsidRPr="00794A82">
        <w:rPr>
          <w:rFonts w:cs="Times New Roman"/>
          <w:color w:val="000000"/>
        </w:rPr>
        <w:t>E., Dunn,</w:t>
      </w:r>
      <w:r w:rsidR="006A5772">
        <w:rPr>
          <w:rFonts w:cs="Times New Roman"/>
          <w:color w:val="000000"/>
        </w:rPr>
        <w:t xml:space="preserve"> R. E.,</w:t>
      </w:r>
      <w:r w:rsidRPr="00794A82">
        <w:rPr>
          <w:rFonts w:cs="Times New Roman"/>
          <w:color w:val="000000"/>
        </w:rPr>
        <w:t xml:space="preserve"> Madden, </w:t>
      </w:r>
      <w:r w:rsidR="006A5772">
        <w:rPr>
          <w:rFonts w:cs="Times New Roman"/>
          <w:color w:val="000000"/>
        </w:rPr>
        <w:t xml:space="preserve">R. H., </w:t>
      </w:r>
      <w:r w:rsidRPr="00794A82">
        <w:rPr>
          <w:rFonts w:cs="Times New Roman"/>
          <w:color w:val="000000"/>
        </w:rPr>
        <w:t>Kohn,</w:t>
      </w:r>
      <w:r w:rsidR="006A5772">
        <w:rPr>
          <w:rFonts w:cs="Times New Roman"/>
          <w:color w:val="000000"/>
        </w:rPr>
        <w:t xml:space="preserve"> M. J., &amp;</w:t>
      </w:r>
      <w:r w:rsidRPr="00794A82">
        <w:rPr>
          <w:rFonts w:cs="Times New Roman"/>
          <w:color w:val="000000"/>
        </w:rPr>
        <w:t xml:space="preserve"> </w:t>
      </w:r>
      <w:r w:rsidR="006A5772">
        <w:rPr>
          <w:rFonts w:cs="Times New Roman"/>
          <w:color w:val="000000"/>
        </w:rPr>
        <w:t xml:space="preserve">Carlini, A. A. (2013). </w:t>
      </w:r>
      <w:r w:rsidRPr="00794A82">
        <w:rPr>
          <w:rFonts w:cs="Times New Roman"/>
          <w:color w:val="000000"/>
        </w:rPr>
        <w:t>Decoupling the spread of grasslands from the evolution of grazer-ty</w:t>
      </w:r>
      <w:r w:rsidR="006A5772">
        <w:rPr>
          <w:rFonts w:cs="Times New Roman"/>
          <w:color w:val="000000"/>
        </w:rPr>
        <w:t>pe herbivores in South America.</w:t>
      </w:r>
      <w:r w:rsidRPr="00794A82">
        <w:rPr>
          <w:rFonts w:cs="Times New Roman"/>
          <w:color w:val="000000"/>
        </w:rPr>
        <w:t xml:space="preserve"> </w:t>
      </w:r>
      <w:r w:rsidRPr="00794A82">
        <w:rPr>
          <w:rFonts w:cs="Times New Roman"/>
          <w:i/>
          <w:iCs/>
          <w:color w:val="000000"/>
        </w:rPr>
        <w:t>Nature</w:t>
      </w:r>
      <w:r w:rsidR="006A5772">
        <w:rPr>
          <w:rFonts w:cs="Times New Roman"/>
          <w:color w:val="000000"/>
        </w:rPr>
        <w:t>, 4(</w:t>
      </w:r>
      <w:r w:rsidRPr="00794A82">
        <w:rPr>
          <w:rFonts w:cs="Times New Roman"/>
          <w:color w:val="000000"/>
        </w:rPr>
        <w:t>1478</w:t>
      </w:r>
      <w:r w:rsidR="006A5772">
        <w:rPr>
          <w:rFonts w:cs="Times New Roman"/>
          <w:color w:val="000000"/>
        </w:rPr>
        <w:t>),</w:t>
      </w:r>
    </w:p>
    <w:p w14:paraId="3A87E7AC" w14:textId="5743E77B" w:rsidR="00F208C3" w:rsidRDefault="00F208C3" w:rsidP="005F0073">
      <w:pPr>
        <w:ind w:left="1080" w:hanging="720"/>
        <w:textAlignment w:val="baseline"/>
        <w:rPr>
          <w:rFonts w:cs="Times New Roman"/>
          <w:color w:val="000000"/>
        </w:rPr>
      </w:pPr>
      <w:r>
        <w:rPr>
          <w:rFonts w:cs="Times New Roman"/>
          <w:color w:val="000000"/>
        </w:rPr>
        <w:t xml:space="preserve">Stroncik, N. A., &amp; Schmincke, H. U. (2002). Palagonite – a review. </w:t>
      </w:r>
      <w:r>
        <w:rPr>
          <w:rFonts w:cs="Times New Roman"/>
          <w:i/>
          <w:color w:val="000000"/>
        </w:rPr>
        <w:t>International Journal of Earth Sciences 91</w:t>
      </w:r>
      <w:r>
        <w:rPr>
          <w:rFonts w:cs="Times New Roman"/>
          <w:color w:val="000000"/>
        </w:rPr>
        <w:t xml:space="preserve">(4), 680-697. </w:t>
      </w:r>
    </w:p>
    <w:p w14:paraId="47694F29" w14:textId="5A7C9A1D" w:rsidR="005F0073" w:rsidRPr="00794A82" w:rsidRDefault="005F0073" w:rsidP="005F0073">
      <w:pPr>
        <w:ind w:left="1080" w:hanging="720"/>
        <w:textAlignment w:val="baseline"/>
        <w:rPr>
          <w:rFonts w:cs="Times New Roman"/>
          <w:color w:val="000000"/>
        </w:rPr>
      </w:pPr>
      <w:r w:rsidRPr="00794A82">
        <w:rPr>
          <w:rFonts w:cs="Times New Roman"/>
          <w:color w:val="000000"/>
        </w:rPr>
        <w:t>T</w:t>
      </w:r>
      <w:r w:rsidR="006A5772">
        <w:rPr>
          <w:rFonts w:cs="Times New Roman"/>
          <w:color w:val="000000"/>
        </w:rPr>
        <w:t>homson, S.N., Hervé, F., and Stöckhert, B. (2001).</w:t>
      </w:r>
      <w:r w:rsidRPr="00794A82">
        <w:rPr>
          <w:rFonts w:cs="Times New Roman"/>
          <w:color w:val="000000"/>
        </w:rPr>
        <w:t xml:space="preserve"> Mesozoic-Cenozoic denundation history of the Patagonian Andes (southern Chile) and its correlation to</w:t>
      </w:r>
      <w:r w:rsidR="006A5772">
        <w:rPr>
          <w:rFonts w:cs="Times New Roman"/>
          <w:color w:val="000000"/>
        </w:rPr>
        <w:t xml:space="preserve"> different subduction processes.</w:t>
      </w:r>
      <w:r w:rsidRPr="00794A82">
        <w:rPr>
          <w:rFonts w:cs="Times New Roman"/>
          <w:color w:val="000000"/>
        </w:rPr>
        <w:t xml:space="preserve"> </w:t>
      </w:r>
      <w:r w:rsidR="006A5772">
        <w:rPr>
          <w:rFonts w:cs="Times New Roman"/>
          <w:i/>
          <w:color w:val="000000"/>
        </w:rPr>
        <w:t>Tectonics, 20</w:t>
      </w:r>
      <w:r w:rsidR="006A5772">
        <w:rPr>
          <w:rFonts w:cs="Times New Roman"/>
          <w:color w:val="000000"/>
        </w:rPr>
        <w:t xml:space="preserve">(5), </w:t>
      </w:r>
      <w:r w:rsidRPr="00794A82">
        <w:rPr>
          <w:rFonts w:cs="Times New Roman"/>
          <w:color w:val="000000"/>
        </w:rPr>
        <w:t xml:space="preserve">693-711. </w:t>
      </w:r>
    </w:p>
    <w:p w14:paraId="048EAD6E" w14:textId="6A130E17" w:rsidR="005F0073" w:rsidRDefault="005F0073" w:rsidP="005F0073">
      <w:pPr>
        <w:ind w:left="1080" w:hanging="720"/>
        <w:textAlignment w:val="baseline"/>
        <w:rPr>
          <w:rFonts w:cs="Times New Roman"/>
          <w:color w:val="000000"/>
        </w:rPr>
      </w:pPr>
      <w:r w:rsidRPr="00794A82">
        <w:rPr>
          <w:rFonts w:cs="Times New Roman"/>
          <w:color w:val="000000"/>
        </w:rPr>
        <w:t xml:space="preserve">Wilf, </w:t>
      </w:r>
      <w:r w:rsidR="006A5772">
        <w:rPr>
          <w:rFonts w:cs="Times New Roman"/>
          <w:color w:val="000000"/>
        </w:rPr>
        <w:t xml:space="preserve">P., </w:t>
      </w:r>
      <w:r w:rsidRPr="00794A82">
        <w:rPr>
          <w:rFonts w:cs="Times New Roman"/>
          <w:color w:val="000000"/>
        </w:rPr>
        <w:t xml:space="preserve">Rubén Cúneo, </w:t>
      </w:r>
      <w:r w:rsidR="006A5772">
        <w:rPr>
          <w:rFonts w:cs="Times New Roman"/>
          <w:color w:val="000000"/>
        </w:rPr>
        <w:t xml:space="preserve">N., </w:t>
      </w:r>
      <w:r w:rsidRPr="00794A82">
        <w:rPr>
          <w:rFonts w:cs="Times New Roman"/>
          <w:color w:val="000000"/>
        </w:rPr>
        <w:t xml:space="preserve">Johnson, </w:t>
      </w:r>
      <w:r w:rsidR="006A5772">
        <w:rPr>
          <w:rFonts w:cs="Times New Roman"/>
          <w:color w:val="000000"/>
        </w:rPr>
        <w:t xml:space="preserve">K. R., </w:t>
      </w:r>
      <w:r w:rsidRPr="00794A82">
        <w:rPr>
          <w:rFonts w:cs="Times New Roman"/>
          <w:color w:val="000000"/>
        </w:rPr>
        <w:t xml:space="preserve">Hicks, </w:t>
      </w:r>
      <w:r w:rsidR="006A5772">
        <w:rPr>
          <w:rFonts w:cs="Times New Roman"/>
          <w:color w:val="000000"/>
        </w:rPr>
        <w:t xml:space="preserve">J. F., </w:t>
      </w:r>
      <w:r w:rsidRPr="00794A82">
        <w:rPr>
          <w:rFonts w:cs="Times New Roman"/>
          <w:color w:val="000000"/>
        </w:rPr>
        <w:t xml:space="preserve">Wing, </w:t>
      </w:r>
      <w:r w:rsidR="006A5772">
        <w:rPr>
          <w:rFonts w:cs="Times New Roman"/>
          <w:color w:val="000000"/>
        </w:rPr>
        <w:t>S. L., &amp;</w:t>
      </w:r>
      <w:r w:rsidRPr="00794A82">
        <w:rPr>
          <w:rFonts w:cs="Times New Roman"/>
          <w:color w:val="000000"/>
        </w:rPr>
        <w:t xml:space="preserve"> Obradovich</w:t>
      </w:r>
      <w:r w:rsidR="006A5772">
        <w:rPr>
          <w:rFonts w:cs="Times New Roman"/>
          <w:color w:val="000000"/>
        </w:rPr>
        <w:t>, J. D</w:t>
      </w:r>
      <w:r w:rsidRPr="00794A82">
        <w:rPr>
          <w:rFonts w:cs="Times New Roman"/>
          <w:color w:val="000000"/>
        </w:rPr>
        <w:t>.</w:t>
      </w:r>
      <w:r w:rsidR="006A5772">
        <w:rPr>
          <w:rFonts w:cs="Times New Roman"/>
          <w:color w:val="000000"/>
        </w:rPr>
        <w:t xml:space="preserve"> (2003). </w:t>
      </w:r>
      <w:r w:rsidRPr="00794A82">
        <w:rPr>
          <w:rFonts w:cs="Times New Roman"/>
          <w:color w:val="000000"/>
        </w:rPr>
        <w:t>High Plant Diversity in Eocene South Ame</w:t>
      </w:r>
      <w:r w:rsidR="006A5772">
        <w:rPr>
          <w:rFonts w:cs="Times New Roman"/>
          <w:color w:val="000000"/>
        </w:rPr>
        <w:t>rican: Evidence from Patagonia.</w:t>
      </w:r>
      <w:r w:rsidRPr="00794A82">
        <w:rPr>
          <w:rFonts w:cs="Times New Roman"/>
          <w:color w:val="000000"/>
        </w:rPr>
        <w:t xml:space="preserve"> </w:t>
      </w:r>
      <w:r w:rsidRPr="00794A82">
        <w:rPr>
          <w:rFonts w:cs="Times New Roman"/>
          <w:i/>
          <w:iCs/>
          <w:color w:val="000000"/>
        </w:rPr>
        <w:t>Science</w:t>
      </w:r>
      <w:r w:rsidR="006A5772">
        <w:rPr>
          <w:rFonts w:cs="Times New Roman"/>
          <w:i/>
          <w:iCs/>
          <w:color w:val="000000"/>
        </w:rPr>
        <w:t>, 300</w:t>
      </w:r>
      <w:r w:rsidR="006A5772">
        <w:rPr>
          <w:rFonts w:cs="Times New Roman"/>
          <w:iCs/>
          <w:color w:val="000000"/>
        </w:rPr>
        <w:t>(5616), 122-125.</w:t>
      </w:r>
      <w:r w:rsidRPr="00794A82">
        <w:rPr>
          <w:rFonts w:cs="Times New Roman"/>
          <w:color w:val="000000"/>
        </w:rPr>
        <w:t xml:space="preserve"> </w:t>
      </w:r>
    </w:p>
    <w:p w14:paraId="323A4839" w14:textId="4858CF58" w:rsidR="003917AE" w:rsidRPr="00794A82" w:rsidRDefault="003917AE" w:rsidP="005F0073">
      <w:pPr>
        <w:ind w:left="1080" w:hanging="720"/>
        <w:textAlignment w:val="baseline"/>
        <w:rPr>
          <w:rFonts w:cs="Times New Roman"/>
          <w:color w:val="000000"/>
        </w:rPr>
      </w:pPr>
      <w:r>
        <w:rPr>
          <w:rFonts w:cs="Times New Roman"/>
          <w:color w:val="000000"/>
        </w:rPr>
        <w:t xml:space="preserve">Zachos, J., Pagani, M., Sloan, L., Thomas, E., &amp; Billups, K. (2001). Trends, rhythms and aberrations in global climate 65 Ma to present. </w:t>
      </w:r>
      <w:r>
        <w:rPr>
          <w:rFonts w:cs="Times New Roman"/>
          <w:i/>
          <w:color w:val="000000"/>
        </w:rPr>
        <w:t>Science, 292</w:t>
      </w:r>
      <w:r>
        <w:rPr>
          <w:rFonts w:cs="Times New Roman"/>
          <w:color w:val="000000"/>
        </w:rPr>
        <w:t xml:space="preserve">(5517), 686-693. </w:t>
      </w:r>
    </w:p>
    <w:p w14:paraId="1731238F" w14:textId="1BDC7B6E" w:rsidR="00794A82" w:rsidRPr="00794A82" w:rsidRDefault="00794A82" w:rsidP="005F0073">
      <w:pPr>
        <w:ind w:left="1080" w:hanging="720"/>
        <w:textAlignment w:val="baseline"/>
        <w:rPr>
          <w:rFonts w:cs="Times New Roman"/>
          <w:color w:val="000000"/>
        </w:rPr>
      </w:pPr>
      <w:r w:rsidRPr="00794A82">
        <w:rPr>
          <w:rFonts w:cs="Times New Roman"/>
          <w:color w:val="000000"/>
        </w:rPr>
        <w:t xml:space="preserve">Ziegler, A. M., Barrett, </w:t>
      </w:r>
      <w:r w:rsidR="000F2BBE">
        <w:rPr>
          <w:rFonts w:cs="Times New Roman"/>
          <w:color w:val="000000"/>
        </w:rPr>
        <w:t xml:space="preserve">S. F. &amp; </w:t>
      </w:r>
      <w:r w:rsidRPr="00794A82">
        <w:rPr>
          <w:rFonts w:cs="Times New Roman"/>
          <w:color w:val="000000"/>
        </w:rPr>
        <w:t>Scotese</w:t>
      </w:r>
      <w:r w:rsidR="000F2BBE">
        <w:rPr>
          <w:rFonts w:cs="Times New Roman"/>
          <w:color w:val="000000"/>
        </w:rPr>
        <w:t>, C. R. (1981).</w:t>
      </w:r>
      <w:r w:rsidRPr="00794A82">
        <w:rPr>
          <w:rFonts w:cs="Times New Roman"/>
          <w:color w:val="000000"/>
        </w:rPr>
        <w:t xml:space="preserve"> Paleoclimate, Sedimentation and Continen</w:t>
      </w:r>
      <w:r w:rsidR="000F2BBE">
        <w:rPr>
          <w:rFonts w:cs="Times New Roman"/>
          <w:color w:val="000000"/>
        </w:rPr>
        <w:t>tal Accretion.</w:t>
      </w:r>
      <w:r w:rsidRPr="00794A82">
        <w:rPr>
          <w:rFonts w:cs="Times New Roman"/>
          <w:color w:val="000000"/>
        </w:rPr>
        <w:t xml:space="preserve"> </w:t>
      </w:r>
      <w:r w:rsidR="000F2BBE">
        <w:rPr>
          <w:rFonts w:cs="Times New Roman"/>
          <w:i/>
          <w:iCs/>
          <w:color w:val="000000"/>
        </w:rPr>
        <w:t>Philosophical Transactions of the Royal Society of London A: Mathematical, Physical and Engineering Sciences, 301</w:t>
      </w:r>
      <w:r w:rsidR="000F2BBE">
        <w:rPr>
          <w:rFonts w:cs="Times New Roman"/>
          <w:iCs/>
          <w:color w:val="000000"/>
        </w:rPr>
        <w:t>(1461),</w:t>
      </w:r>
      <w:r w:rsidR="000F2BBE">
        <w:rPr>
          <w:rFonts w:cs="Times New Roman"/>
          <w:color w:val="000000"/>
        </w:rPr>
        <w:t xml:space="preserve"> </w:t>
      </w:r>
      <w:r w:rsidRPr="00794A82">
        <w:rPr>
          <w:rFonts w:cs="Times New Roman"/>
          <w:color w:val="000000"/>
        </w:rPr>
        <w:t xml:space="preserve">253-264. </w:t>
      </w:r>
    </w:p>
    <w:p w14:paraId="532DD354" w14:textId="77777777" w:rsidR="00A765F0" w:rsidRDefault="00A765F0" w:rsidP="00035B13">
      <w:pPr>
        <w:spacing w:line="480" w:lineRule="auto"/>
      </w:pPr>
    </w:p>
    <w:sectPr w:rsidR="00A765F0" w:rsidSect="0084007B">
      <w:headerReference w:type="even" r:id="rId20"/>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99848" w14:textId="77777777" w:rsidR="006A5772" w:rsidRDefault="006A5772" w:rsidP="00794A82">
      <w:r>
        <w:separator/>
      </w:r>
    </w:p>
  </w:endnote>
  <w:endnote w:type="continuationSeparator" w:id="0">
    <w:p w14:paraId="0DD2A294" w14:textId="77777777" w:rsidR="006A5772" w:rsidRDefault="006A5772"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12811" w14:textId="77777777" w:rsidR="006A5772" w:rsidRDefault="006A5772" w:rsidP="00794A82">
      <w:r>
        <w:separator/>
      </w:r>
    </w:p>
  </w:footnote>
  <w:footnote w:type="continuationSeparator" w:id="0">
    <w:p w14:paraId="64B94FF0" w14:textId="77777777" w:rsidR="006A5772" w:rsidRDefault="006A5772" w:rsidP="00794A82">
      <w:r>
        <w:continuationSeparator/>
      </w:r>
    </w:p>
  </w:footnote>
  <w:footnote w:id="1">
    <w:p w14:paraId="2465FD7B" w14:textId="77777777" w:rsidR="006A5772" w:rsidRDefault="006A5772" w:rsidP="00A01C9C">
      <w:pPr>
        <w:ind w:firstLine="720"/>
        <w:rPr>
          <w:rFonts w:cs="Lucida Grande"/>
          <w:color w:val="000000"/>
        </w:rPr>
      </w:pPr>
      <w:r>
        <w:rPr>
          <w:rStyle w:val="FootnoteReference"/>
        </w:rPr>
        <w:footnoteRef/>
      </w:r>
      <w:r>
        <w:t xml:space="preserve"> </w:t>
      </w:r>
      <w:r>
        <w:rPr>
          <w:rFonts w:cs="Lucida Grande"/>
          <w:color w:val="000000"/>
        </w:rPr>
        <w:t xml:space="preserve">Future research includes measuring the deuterium isotopic composition from these samples (bathed in HF), which are completely clean of any residual clays, and comparing the results to the samples prior to the HF bath. This comparison would let us know whether residual clays attached to the surface of a glass fragment greatly affects the </w:t>
      </w:r>
      <w:r w:rsidRPr="00683DDA">
        <w:rPr>
          <w:rFonts w:cs="Times New Roman"/>
          <w:color w:val="000000"/>
        </w:rPr>
        <w:t>δ</w:t>
      </w:r>
      <w:r>
        <w:rPr>
          <w:rFonts w:cs="Times New Roman"/>
          <w:color w:val="000000"/>
        </w:rPr>
        <w:t xml:space="preserve">D signal. </w:t>
      </w:r>
    </w:p>
    <w:p w14:paraId="5CF77E7F" w14:textId="6AD2647D" w:rsidR="006A5772" w:rsidRDefault="006A5772">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7A99B" w14:textId="77777777" w:rsidR="006A5772" w:rsidRDefault="006A5772" w:rsidP="008A39C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F46EB4" w14:textId="77777777" w:rsidR="006A5772" w:rsidRDefault="006A5772" w:rsidP="008A39C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F0C43" w14:textId="77777777" w:rsidR="006A5772" w:rsidRDefault="006A5772" w:rsidP="008A39C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4D0E">
      <w:rPr>
        <w:rStyle w:val="PageNumber"/>
        <w:noProof/>
      </w:rPr>
      <w:t>1</w:t>
    </w:r>
    <w:r>
      <w:rPr>
        <w:rStyle w:val="PageNumber"/>
      </w:rPr>
      <w:fldChar w:fldCharType="end"/>
    </w:r>
  </w:p>
  <w:p w14:paraId="46B48D57" w14:textId="108E9A2D" w:rsidR="006A5772" w:rsidRDefault="00E85692" w:rsidP="00E85692">
    <w:pPr>
      <w:pStyle w:val="Header"/>
      <w:ind w:right="360"/>
      <w:jc w:val="right"/>
    </w:pPr>
    <w:r>
      <w:t>Cosgrove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5CF6"/>
    <w:multiLevelType w:val="hybridMultilevel"/>
    <w:tmpl w:val="3FCA8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71E58"/>
    <w:multiLevelType w:val="multilevel"/>
    <w:tmpl w:val="A32C7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BE2B5F"/>
    <w:multiLevelType w:val="hybridMultilevel"/>
    <w:tmpl w:val="1578F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6564EF"/>
    <w:multiLevelType w:val="hybridMultilevel"/>
    <w:tmpl w:val="E006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D92B17"/>
    <w:multiLevelType w:val="hybridMultilevel"/>
    <w:tmpl w:val="85C0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526BF6"/>
    <w:multiLevelType w:val="hybridMultilevel"/>
    <w:tmpl w:val="048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8D6363"/>
    <w:multiLevelType w:val="hybridMultilevel"/>
    <w:tmpl w:val="303C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E75FCD"/>
    <w:multiLevelType w:val="multilevel"/>
    <w:tmpl w:val="1A544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BF112A"/>
    <w:multiLevelType w:val="hybridMultilevel"/>
    <w:tmpl w:val="6B5AE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8"/>
  </w:num>
  <w:num w:numId="5">
    <w:abstractNumId w:val="6"/>
  </w:num>
  <w:num w:numId="6">
    <w:abstractNumId w:val="4"/>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A82"/>
    <w:rsid w:val="00004CE7"/>
    <w:rsid w:val="00035B13"/>
    <w:rsid w:val="000379BD"/>
    <w:rsid w:val="00077770"/>
    <w:rsid w:val="0008057B"/>
    <w:rsid w:val="00094F31"/>
    <w:rsid w:val="000A1495"/>
    <w:rsid w:val="000A49B1"/>
    <w:rsid w:val="000B44CB"/>
    <w:rsid w:val="000C01B9"/>
    <w:rsid w:val="000C0E67"/>
    <w:rsid w:val="000D0D96"/>
    <w:rsid w:val="000F2BBE"/>
    <w:rsid w:val="000F52D6"/>
    <w:rsid w:val="000F7339"/>
    <w:rsid w:val="00104719"/>
    <w:rsid w:val="00110512"/>
    <w:rsid w:val="0011556A"/>
    <w:rsid w:val="00116450"/>
    <w:rsid w:val="00122E78"/>
    <w:rsid w:val="00130E3B"/>
    <w:rsid w:val="001429B1"/>
    <w:rsid w:val="001466C2"/>
    <w:rsid w:val="00161A13"/>
    <w:rsid w:val="00177A0C"/>
    <w:rsid w:val="00182B4C"/>
    <w:rsid w:val="001B2D3B"/>
    <w:rsid w:val="001D6B29"/>
    <w:rsid w:val="001F74A3"/>
    <w:rsid w:val="0023156E"/>
    <w:rsid w:val="0023475E"/>
    <w:rsid w:val="002407DC"/>
    <w:rsid w:val="0026305A"/>
    <w:rsid w:val="00285597"/>
    <w:rsid w:val="002917C6"/>
    <w:rsid w:val="00294558"/>
    <w:rsid w:val="002A78A4"/>
    <w:rsid w:val="002C6595"/>
    <w:rsid w:val="002D172E"/>
    <w:rsid w:val="002F3FCE"/>
    <w:rsid w:val="002F4F4D"/>
    <w:rsid w:val="0030124B"/>
    <w:rsid w:val="003026B9"/>
    <w:rsid w:val="00302D55"/>
    <w:rsid w:val="003144E2"/>
    <w:rsid w:val="00321419"/>
    <w:rsid w:val="003246F3"/>
    <w:rsid w:val="003311B5"/>
    <w:rsid w:val="003312FA"/>
    <w:rsid w:val="0034458E"/>
    <w:rsid w:val="003451D8"/>
    <w:rsid w:val="0034576E"/>
    <w:rsid w:val="00346B9E"/>
    <w:rsid w:val="003624E2"/>
    <w:rsid w:val="003650A6"/>
    <w:rsid w:val="00375532"/>
    <w:rsid w:val="003917AE"/>
    <w:rsid w:val="003A134E"/>
    <w:rsid w:val="003B705A"/>
    <w:rsid w:val="003F47D8"/>
    <w:rsid w:val="00407FD0"/>
    <w:rsid w:val="00410DFB"/>
    <w:rsid w:val="0042754D"/>
    <w:rsid w:val="00432324"/>
    <w:rsid w:val="0044734F"/>
    <w:rsid w:val="00453349"/>
    <w:rsid w:val="00485739"/>
    <w:rsid w:val="004A3DDD"/>
    <w:rsid w:val="004A4513"/>
    <w:rsid w:val="004A51E6"/>
    <w:rsid w:val="004A63AD"/>
    <w:rsid w:val="004B0793"/>
    <w:rsid w:val="004D40DA"/>
    <w:rsid w:val="004E39B2"/>
    <w:rsid w:val="00525328"/>
    <w:rsid w:val="005327E9"/>
    <w:rsid w:val="00540012"/>
    <w:rsid w:val="00540951"/>
    <w:rsid w:val="005413A5"/>
    <w:rsid w:val="00543D08"/>
    <w:rsid w:val="00547BF3"/>
    <w:rsid w:val="00561154"/>
    <w:rsid w:val="0056347C"/>
    <w:rsid w:val="00574244"/>
    <w:rsid w:val="00580ACB"/>
    <w:rsid w:val="005955D6"/>
    <w:rsid w:val="00596578"/>
    <w:rsid w:val="005A3C73"/>
    <w:rsid w:val="005B0BBD"/>
    <w:rsid w:val="005B153D"/>
    <w:rsid w:val="005F0073"/>
    <w:rsid w:val="00601AA0"/>
    <w:rsid w:val="00604286"/>
    <w:rsid w:val="00605416"/>
    <w:rsid w:val="00606A54"/>
    <w:rsid w:val="00607D91"/>
    <w:rsid w:val="006140F4"/>
    <w:rsid w:val="00647F42"/>
    <w:rsid w:val="00660230"/>
    <w:rsid w:val="00667CC1"/>
    <w:rsid w:val="00671791"/>
    <w:rsid w:val="00683DDA"/>
    <w:rsid w:val="006857BD"/>
    <w:rsid w:val="006A3485"/>
    <w:rsid w:val="006A5772"/>
    <w:rsid w:val="006B2879"/>
    <w:rsid w:val="006B7B0B"/>
    <w:rsid w:val="006D19E6"/>
    <w:rsid w:val="006D4C84"/>
    <w:rsid w:val="006E0AFC"/>
    <w:rsid w:val="006E1880"/>
    <w:rsid w:val="00702FA6"/>
    <w:rsid w:val="0073618B"/>
    <w:rsid w:val="0074166A"/>
    <w:rsid w:val="00773A92"/>
    <w:rsid w:val="00794A82"/>
    <w:rsid w:val="00794EFB"/>
    <w:rsid w:val="007A3415"/>
    <w:rsid w:val="007B0C10"/>
    <w:rsid w:val="007B2A89"/>
    <w:rsid w:val="007B69A4"/>
    <w:rsid w:val="007D7934"/>
    <w:rsid w:val="007E617B"/>
    <w:rsid w:val="007F33A7"/>
    <w:rsid w:val="00820889"/>
    <w:rsid w:val="008224D7"/>
    <w:rsid w:val="0084007B"/>
    <w:rsid w:val="00861B4C"/>
    <w:rsid w:val="0086434F"/>
    <w:rsid w:val="00887CCD"/>
    <w:rsid w:val="00892A50"/>
    <w:rsid w:val="00894EFC"/>
    <w:rsid w:val="008A2E99"/>
    <w:rsid w:val="008A39C5"/>
    <w:rsid w:val="008B29AA"/>
    <w:rsid w:val="008C7921"/>
    <w:rsid w:val="008D764B"/>
    <w:rsid w:val="008E62E2"/>
    <w:rsid w:val="008F1785"/>
    <w:rsid w:val="008F2B2E"/>
    <w:rsid w:val="00912778"/>
    <w:rsid w:val="00924A9E"/>
    <w:rsid w:val="00934D0E"/>
    <w:rsid w:val="009377B0"/>
    <w:rsid w:val="00951969"/>
    <w:rsid w:val="0097144A"/>
    <w:rsid w:val="00984C10"/>
    <w:rsid w:val="009903BB"/>
    <w:rsid w:val="009957CE"/>
    <w:rsid w:val="009B14B2"/>
    <w:rsid w:val="009B1E84"/>
    <w:rsid w:val="009D33A6"/>
    <w:rsid w:val="009E4366"/>
    <w:rsid w:val="009E63A2"/>
    <w:rsid w:val="009E7A78"/>
    <w:rsid w:val="009F1FFB"/>
    <w:rsid w:val="00A01C9C"/>
    <w:rsid w:val="00A04FAF"/>
    <w:rsid w:val="00A068DA"/>
    <w:rsid w:val="00A175A5"/>
    <w:rsid w:val="00A312ED"/>
    <w:rsid w:val="00A33446"/>
    <w:rsid w:val="00A37A84"/>
    <w:rsid w:val="00A508FF"/>
    <w:rsid w:val="00A765F0"/>
    <w:rsid w:val="00A82519"/>
    <w:rsid w:val="00A95E18"/>
    <w:rsid w:val="00AB4236"/>
    <w:rsid w:val="00AB47F9"/>
    <w:rsid w:val="00AF0E38"/>
    <w:rsid w:val="00AF4DB2"/>
    <w:rsid w:val="00AF5974"/>
    <w:rsid w:val="00B01073"/>
    <w:rsid w:val="00B27F47"/>
    <w:rsid w:val="00B312F4"/>
    <w:rsid w:val="00B31356"/>
    <w:rsid w:val="00B31647"/>
    <w:rsid w:val="00B43E2E"/>
    <w:rsid w:val="00B576C1"/>
    <w:rsid w:val="00B663D8"/>
    <w:rsid w:val="00B84054"/>
    <w:rsid w:val="00B93123"/>
    <w:rsid w:val="00B97B3D"/>
    <w:rsid w:val="00BA2389"/>
    <w:rsid w:val="00BC440D"/>
    <w:rsid w:val="00BC69E2"/>
    <w:rsid w:val="00BD0C41"/>
    <w:rsid w:val="00BD7FEF"/>
    <w:rsid w:val="00BF667F"/>
    <w:rsid w:val="00C1021D"/>
    <w:rsid w:val="00C13566"/>
    <w:rsid w:val="00C23EBC"/>
    <w:rsid w:val="00C42C54"/>
    <w:rsid w:val="00C62B1C"/>
    <w:rsid w:val="00C76C66"/>
    <w:rsid w:val="00C854BC"/>
    <w:rsid w:val="00CA0858"/>
    <w:rsid w:val="00CB331E"/>
    <w:rsid w:val="00CC1601"/>
    <w:rsid w:val="00CC47FF"/>
    <w:rsid w:val="00CC7BEC"/>
    <w:rsid w:val="00CE2248"/>
    <w:rsid w:val="00CE560B"/>
    <w:rsid w:val="00CE5BBB"/>
    <w:rsid w:val="00CE6135"/>
    <w:rsid w:val="00D14C0F"/>
    <w:rsid w:val="00D32F76"/>
    <w:rsid w:val="00D34872"/>
    <w:rsid w:val="00D37272"/>
    <w:rsid w:val="00D6598D"/>
    <w:rsid w:val="00D700DE"/>
    <w:rsid w:val="00D71EE2"/>
    <w:rsid w:val="00D76331"/>
    <w:rsid w:val="00D90023"/>
    <w:rsid w:val="00D91F60"/>
    <w:rsid w:val="00DA729E"/>
    <w:rsid w:val="00DE63D4"/>
    <w:rsid w:val="00E01D4A"/>
    <w:rsid w:val="00E02CD2"/>
    <w:rsid w:val="00E13D0A"/>
    <w:rsid w:val="00E1605D"/>
    <w:rsid w:val="00E16F46"/>
    <w:rsid w:val="00E170FD"/>
    <w:rsid w:val="00E324F0"/>
    <w:rsid w:val="00E417F7"/>
    <w:rsid w:val="00E52224"/>
    <w:rsid w:val="00E5306E"/>
    <w:rsid w:val="00E57FB8"/>
    <w:rsid w:val="00E81A7C"/>
    <w:rsid w:val="00E85692"/>
    <w:rsid w:val="00E918A0"/>
    <w:rsid w:val="00E9482F"/>
    <w:rsid w:val="00EE2B7B"/>
    <w:rsid w:val="00EE3E80"/>
    <w:rsid w:val="00EF0F2C"/>
    <w:rsid w:val="00EF3028"/>
    <w:rsid w:val="00EF480A"/>
    <w:rsid w:val="00F12A73"/>
    <w:rsid w:val="00F14016"/>
    <w:rsid w:val="00F208C3"/>
    <w:rsid w:val="00F4451E"/>
    <w:rsid w:val="00F82DCC"/>
    <w:rsid w:val="00F8388A"/>
    <w:rsid w:val="00F85588"/>
    <w:rsid w:val="00F857E1"/>
    <w:rsid w:val="00F90608"/>
    <w:rsid w:val="00F93485"/>
    <w:rsid w:val="00F96344"/>
    <w:rsid w:val="00FC1E40"/>
    <w:rsid w:val="00FC58AA"/>
    <w:rsid w:val="00FD4B71"/>
    <w:rsid w:val="00FE7E2A"/>
    <w:rsid w:val="00FF3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80DA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4A82"/>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94A82"/>
  </w:style>
  <w:style w:type="paragraph" w:styleId="FootnoteText">
    <w:name w:val="footnote text"/>
    <w:basedOn w:val="Normal"/>
    <w:link w:val="FootnoteTextChar"/>
    <w:uiPriority w:val="99"/>
    <w:unhideWhenUsed/>
    <w:rsid w:val="00794A82"/>
  </w:style>
  <w:style w:type="character" w:customStyle="1" w:styleId="FootnoteTextChar">
    <w:name w:val="Footnote Text Char"/>
    <w:basedOn w:val="DefaultParagraphFont"/>
    <w:link w:val="FootnoteText"/>
    <w:uiPriority w:val="99"/>
    <w:rsid w:val="00794A82"/>
  </w:style>
  <w:style w:type="character" w:styleId="FootnoteReference">
    <w:name w:val="footnote reference"/>
    <w:basedOn w:val="DefaultParagraphFont"/>
    <w:uiPriority w:val="99"/>
    <w:unhideWhenUsed/>
    <w:rsid w:val="00794A82"/>
    <w:rPr>
      <w:vertAlign w:val="superscript"/>
    </w:rPr>
  </w:style>
  <w:style w:type="paragraph" w:styleId="BalloonText">
    <w:name w:val="Balloon Text"/>
    <w:basedOn w:val="Normal"/>
    <w:link w:val="BalloonTextChar"/>
    <w:uiPriority w:val="99"/>
    <w:semiHidden/>
    <w:unhideWhenUsed/>
    <w:rsid w:val="005955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5D6"/>
    <w:rPr>
      <w:rFonts w:ascii="Lucida Grande" w:hAnsi="Lucida Grande" w:cs="Lucida Grande"/>
      <w:sz w:val="18"/>
      <w:szCs w:val="18"/>
    </w:rPr>
  </w:style>
  <w:style w:type="paragraph" w:styleId="ListParagraph">
    <w:name w:val="List Paragraph"/>
    <w:basedOn w:val="Normal"/>
    <w:uiPriority w:val="34"/>
    <w:qFormat/>
    <w:rsid w:val="0086434F"/>
    <w:pPr>
      <w:ind w:left="720"/>
      <w:contextualSpacing/>
    </w:pPr>
  </w:style>
  <w:style w:type="character" w:styleId="CommentReference">
    <w:name w:val="annotation reference"/>
    <w:basedOn w:val="DefaultParagraphFont"/>
    <w:uiPriority w:val="99"/>
    <w:semiHidden/>
    <w:unhideWhenUsed/>
    <w:rsid w:val="005A3C73"/>
    <w:rPr>
      <w:sz w:val="18"/>
      <w:szCs w:val="18"/>
    </w:rPr>
  </w:style>
  <w:style w:type="paragraph" w:styleId="CommentText">
    <w:name w:val="annotation text"/>
    <w:basedOn w:val="Normal"/>
    <w:link w:val="CommentTextChar"/>
    <w:uiPriority w:val="99"/>
    <w:unhideWhenUsed/>
    <w:rsid w:val="005A3C73"/>
  </w:style>
  <w:style w:type="character" w:customStyle="1" w:styleId="CommentTextChar">
    <w:name w:val="Comment Text Char"/>
    <w:basedOn w:val="DefaultParagraphFont"/>
    <w:link w:val="CommentText"/>
    <w:uiPriority w:val="99"/>
    <w:rsid w:val="005A3C73"/>
  </w:style>
  <w:style w:type="paragraph" w:styleId="CommentSubject">
    <w:name w:val="annotation subject"/>
    <w:basedOn w:val="CommentText"/>
    <w:next w:val="CommentText"/>
    <w:link w:val="CommentSubjectChar"/>
    <w:uiPriority w:val="99"/>
    <w:semiHidden/>
    <w:unhideWhenUsed/>
    <w:rsid w:val="005A3C73"/>
    <w:rPr>
      <w:b/>
      <w:bCs/>
      <w:sz w:val="20"/>
      <w:szCs w:val="20"/>
    </w:rPr>
  </w:style>
  <w:style w:type="character" w:customStyle="1" w:styleId="CommentSubjectChar">
    <w:name w:val="Comment Subject Char"/>
    <w:basedOn w:val="CommentTextChar"/>
    <w:link w:val="CommentSubject"/>
    <w:uiPriority w:val="99"/>
    <w:semiHidden/>
    <w:rsid w:val="005A3C73"/>
    <w:rPr>
      <w:b/>
      <w:bCs/>
      <w:sz w:val="20"/>
      <w:szCs w:val="20"/>
    </w:rPr>
  </w:style>
  <w:style w:type="paragraph" w:styleId="Header">
    <w:name w:val="header"/>
    <w:basedOn w:val="Normal"/>
    <w:link w:val="HeaderChar"/>
    <w:uiPriority w:val="99"/>
    <w:unhideWhenUsed/>
    <w:rsid w:val="008A39C5"/>
    <w:pPr>
      <w:tabs>
        <w:tab w:val="center" w:pos="4320"/>
        <w:tab w:val="right" w:pos="8640"/>
      </w:tabs>
    </w:pPr>
  </w:style>
  <w:style w:type="character" w:customStyle="1" w:styleId="HeaderChar">
    <w:name w:val="Header Char"/>
    <w:basedOn w:val="DefaultParagraphFont"/>
    <w:link w:val="Header"/>
    <w:uiPriority w:val="99"/>
    <w:rsid w:val="008A39C5"/>
  </w:style>
  <w:style w:type="character" w:styleId="PageNumber">
    <w:name w:val="page number"/>
    <w:basedOn w:val="DefaultParagraphFont"/>
    <w:uiPriority w:val="99"/>
    <w:semiHidden/>
    <w:unhideWhenUsed/>
    <w:rsid w:val="008A39C5"/>
  </w:style>
  <w:style w:type="character" w:styleId="PlaceholderText">
    <w:name w:val="Placeholder Text"/>
    <w:basedOn w:val="DefaultParagraphFont"/>
    <w:uiPriority w:val="99"/>
    <w:semiHidden/>
    <w:rsid w:val="000C0E67"/>
    <w:rPr>
      <w:color w:val="808080"/>
    </w:rPr>
  </w:style>
  <w:style w:type="paragraph" w:styleId="Footer">
    <w:name w:val="footer"/>
    <w:basedOn w:val="Normal"/>
    <w:link w:val="FooterChar"/>
    <w:uiPriority w:val="99"/>
    <w:unhideWhenUsed/>
    <w:rsid w:val="00E85692"/>
    <w:pPr>
      <w:tabs>
        <w:tab w:val="center" w:pos="4320"/>
        <w:tab w:val="right" w:pos="8640"/>
      </w:tabs>
    </w:pPr>
  </w:style>
  <w:style w:type="character" w:customStyle="1" w:styleId="FooterChar">
    <w:name w:val="Footer Char"/>
    <w:basedOn w:val="DefaultParagraphFont"/>
    <w:link w:val="Footer"/>
    <w:uiPriority w:val="99"/>
    <w:rsid w:val="00E8569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4A82"/>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94A82"/>
  </w:style>
  <w:style w:type="paragraph" w:styleId="FootnoteText">
    <w:name w:val="footnote text"/>
    <w:basedOn w:val="Normal"/>
    <w:link w:val="FootnoteTextChar"/>
    <w:uiPriority w:val="99"/>
    <w:unhideWhenUsed/>
    <w:rsid w:val="00794A82"/>
  </w:style>
  <w:style w:type="character" w:customStyle="1" w:styleId="FootnoteTextChar">
    <w:name w:val="Footnote Text Char"/>
    <w:basedOn w:val="DefaultParagraphFont"/>
    <w:link w:val="FootnoteText"/>
    <w:uiPriority w:val="99"/>
    <w:rsid w:val="00794A82"/>
  </w:style>
  <w:style w:type="character" w:styleId="FootnoteReference">
    <w:name w:val="footnote reference"/>
    <w:basedOn w:val="DefaultParagraphFont"/>
    <w:uiPriority w:val="99"/>
    <w:unhideWhenUsed/>
    <w:rsid w:val="00794A82"/>
    <w:rPr>
      <w:vertAlign w:val="superscript"/>
    </w:rPr>
  </w:style>
  <w:style w:type="paragraph" w:styleId="BalloonText">
    <w:name w:val="Balloon Text"/>
    <w:basedOn w:val="Normal"/>
    <w:link w:val="BalloonTextChar"/>
    <w:uiPriority w:val="99"/>
    <w:semiHidden/>
    <w:unhideWhenUsed/>
    <w:rsid w:val="005955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5D6"/>
    <w:rPr>
      <w:rFonts w:ascii="Lucida Grande" w:hAnsi="Lucida Grande" w:cs="Lucida Grande"/>
      <w:sz w:val="18"/>
      <w:szCs w:val="18"/>
    </w:rPr>
  </w:style>
  <w:style w:type="paragraph" w:styleId="ListParagraph">
    <w:name w:val="List Paragraph"/>
    <w:basedOn w:val="Normal"/>
    <w:uiPriority w:val="34"/>
    <w:qFormat/>
    <w:rsid w:val="0086434F"/>
    <w:pPr>
      <w:ind w:left="720"/>
      <w:contextualSpacing/>
    </w:pPr>
  </w:style>
  <w:style w:type="character" w:styleId="CommentReference">
    <w:name w:val="annotation reference"/>
    <w:basedOn w:val="DefaultParagraphFont"/>
    <w:uiPriority w:val="99"/>
    <w:semiHidden/>
    <w:unhideWhenUsed/>
    <w:rsid w:val="005A3C73"/>
    <w:rPr>
      <w:sz w:val="18"/>
      <w:szCs w:val="18"/>
    </w:rPr>
  </w:style>
  <w:style w:type="paragraph" w:styleId="CommentText">
    <w:name w:val="annotation text"/>
    <w:basedOn w:val="Normal"/>
    <w:link w:val="CommentTextChar"/>
    <w:uiPriority w:val="99"/>
    <w:unhideWhenUsed/>
    <w:rsid w:val="005A3C73"/>
  </w:style>
  <w:style w:type="character" w:customStyle="1" w:styleId="CommentTextChar">
    <w:name w:val="Comment Text Char"/>
    <w:basedOn w:val="DefaultParagraphFont"/>
    <w:link w:val="CommentText"/>
    <w:uiPriority w:val="99"/>
    <w:rsid w:val="005A3C73"/>
  </w:style>
  <w:style w:type="paragraph" w:styleId="CommentSubject">
    <w:name w:val="annotation subject"/>
    <w:basedOn w:val="CommentText"/>
    <w:next w:val="CommentText"/>
    <w:link w:val="CommentSubjectChar"/>
    <w:uiPriority w:val="99"/>
    <w:semiHidden/>
    <w:unhideWhenUsed/>
    <w:rsid w:val="005A3C73"/>
    <w:rPr>
      <w:b/>
      <w:bCs/>
      <w:sz w:val="20"/>
      <w:szCs w:val="20"/>
    </w:rPr>
  </w:style>
  <w:style w:type="character" w:customStyle="1" w:styleId="CommentSubjectChar">
    <w:name w:val="Comment Subject Char"/>
    <w:basedOn w:val="CommentTextChar"/>
    <w:link w:val="CommentSubject"/>
    <w:uiPriority w:val="99"/>
    <w:semiHidden/>
    <w:rsid w:val="005A3C73"/>
    <w:rPr>
      <w:b/>
      <w:bCs/>
      <w:sz w:val="20"/>
      <w:szCs w:val="20"/>
    </w:rPr>
  </w:style>
  <w:style w:type="paragraph" w:styleId="Header">
    <w:name w:val="header"/>
    <w:basedOn w:val="Normal"/>
    <w:link w:val="HeaderChar"/>
    <w:uiPriority w:val="99"/>
    <w:unhideWhenUsed/>
    <w:rsid w:val="008A39C5"/>
    <w:pPr>
      <w:tabs>
        <w:tab w:val="center" w:pos="4320"/>
        <w:tab w:val="right" w:pos="8640"/>
      </w:tabs>
    </w:pPr>
  </w:style>
  <w:style w:type="character" w:customStyle="1" w:styleId="HeaderChar">
    <w:name w:val="Header Char"/>
    <w:basedOn w:val="DefaultParagraphFont"/>
    <w:link w:val="Header"/>
    <w:uiPriority w:val="99"/>
    <w:rsid w:val="008A39C5"/>
  </w:style>
  <w:style w:type="character" w:styleId="PageNumber">
    <w:name w:val="page number"/>
    <w:basedOn w:val="DefaultParagraphFont"/>
    <w:uiPriority w:val="99"/>
    <w:semiHidden/>
    <w:unhideWhenUsed/>
    <w:rsid w:val="008A39C5"/>
  </w:style>
  <w:style w:type="character" w:styleId="PlaceholderText">
    <w:name w:val="Placeholder Text"/>
    <w:basedOn w:val="DefaultParagraphFont"/>
    <w:uiPriority w:val="99"/>
    <w:semiHidden/>
    <w:rsid w:val="000C0E67"/>
    <w:rPr>
      <w:color w:val="808080"/>
    </w:rPr>
  </w:style>
  <w:style w:type="paragraph" w:styleId="Footer">
    <w:name w:val="footer"/>
    <w:basedOn w:val="Normal"/>
    <w:link w:val="FooterChar"/>
    <w:uiPriority w:val="99"/>
    <w:unhideWhenUsed/>
    <w:rsid w:val="00E85692"/>
    <w:pPr>
      <w:tabs>
        <w:tab w:val="center" w:pos="4320"/>
        <w:tab w:val="right" w:pos="8640"/>
      </w:tabs>
    </w:pPr>
  </w:style>
  <w:style w:type="character" w:customStyle="1" w:styleId="FooterChar">
    <w:name w:val="Footer Char"/>
    <w:basedOn w:val="DefaultParagraphFont"/>
    <w:link w:val="Footer"/>
    <w:uiPriority w:val="99"/>
    <w:rsid w:val="00E8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181722">
      <w:bodyDiv w:val="1"/>
      <w:marLeft w:val="0"/>
      <w:marRight w:val="0"/>
      <w:marTop w:val="0"/>
      <w:marBottom w:val="0"/>
      <w:divBdr>
        <w:top w:val="none" w:sz="0" w:space="0" w:color="auto"/>
        <w:left w:val="none" w:sz="0" w:space="0" w:color="auto"/>
        <w:bottom w:val="none" w:sz="0" w:space="0" w:color="auto"/>
        <w:right w:val="none" w:sz="0" w:space="0" w:color="auto"/>
      </w:divBdr>
    </w:div>
    <w:div w:id="821459238">
      <w:bodyDiv w:val="1"/>
      <w:marLeft w:val="0"/>
      <w:marRight w:val="0"/>
      <w:marTop w:val="0"/>
      <w:marBottom w:val="0"/>
      <w:divBdr>
        <w:top w:val="none" w:sz="0" w:space="0" w:color="auto"/>
        <w:left w:val="none" w:sz="0" w:space="0" w:color="auto"/>
        <w:bottom w:val="none" w:sz="0" w:space="0" w:color="auto"/>
        <w:right w:val="none" w:sz="0" w:space="0" w:color="auto"/>
      </w:divBdr>
    </w:div>
    <w:div w:id="922027258">
      <w:bodyDiv w:val="1"/>
      <w:marLeft w:val="0"/>
      <w:marRight w:val="0"/>
      <w:marTop w:val="0"/>
      <w:marBottom w:val="0"/>
      <w:divBdr>
        <w:top w:val="none" w:sz="0" w:space="0" w:color="auto"/>
        <w:left w:val="none" w:sz="0" w:space="0" w:color="auto"/>
        <w:bottom w:val="none" w:sz="0" w:space="0" w:color="auto"/>
        <w:right w:val="none" w:sz="0" w:space="0" w:color="auto"/>
      </w:divBdr>
    </w:div>
    <w:div w:id="1112171572">
      <w:bodyDiv w:val="1"/>
      <w:marLeft w:val="0"/>
      <w:marRight w:val="0"/>
      <w:marTop w:val="0"/>
      <w:marBottom w:val="0"/>
      <w:divBdr>
        <w:top w:val="none" w:sz="0" w:space="0" w:color="auto"/>
        <w:left w:val="none" w:sz="0" w:space="0" w:color="auto"/>
        <w:bottom w:val="none" w:sz="0" w:space="0" w:color="auto"/>
        <w:right w:val="none" w:sz="0" w:space="0" w:color="auto"/>
      </w:divBdr>
    </w:div>
    <w:div w:id="1167212170">
      <w:bodyDiv w:val="1"/>
      <w:marLeft w:val="0"/>
      <w:marRight w:val="0"/>
      <w:marTop w:val="0"/>
      <w:marBottom w:val="0"/>
      <w:divBdr>
        <w:top w:val="none" w:sz="0" w:space="0" w:color="auto"/>
        <w:left w:val="none" w:sz="0" w:space="0" w:color="auto"/>
        <w:bottom w:val="none" w:sz="0" w:space="0" w:color="auto"/>
        <w:right w:val="none" w:sz="0" w:space="0" w:color="auto"/>
      </w:divBdr>
    </w:div>
    <w:div w:id="15047388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5715</Words>
  <Characters>32580</Characters>
  <Application>Microsoft Macintosh Word</Application>
  <DocSecurity>0</DocSecurity>
  <Lines>271</Lines>
  <Paragraphs>76</Paragraphs>
  <ScaleCrop>false</ScaleCrop>
  <Company>Yale University</Company>
  <LinksUpToDate>false</LinksUpToDate>
  <CharactersWithSpaces>38219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Cosgrove</dc:creator>
  <cp:keywords/>
  <dc:description/>
  <cp:lastModifiedBy>Martha Cosgrove</cp:lastModifiedBy>
  <cp:revision>2</cp:revision>
  <dcterms:created xsi:type="dcterms:W3CDTF">2016-05-06T20:58:00Z</dcterms:created>
  <dcterms:modified xsi:type="dcterms:W3CDTF">2016-05-06T20:58:00Z</dcterms:modified>
</cp:coreProperties>
</file>